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27E77" w14:textId="3C48630E" w:rsidR="00E7509D" w:rsidRPr="00CC1ECA" w:rsidRDefault="00E7509D" w:rsidP="00E7509D">
      <w:pPr>
        <w:widowControl w:val="0"/>
        <w:tabs>
          <w:tab w:val="left" w:pos="1701"/>
          <w:tab w:val="right" w:pos="9923"/>
        </w:tabs>
        <w:overflowPunct/>
        <w:autoSpaceDE/>
        <w:autoSpaceDN/>
        <w:adjustRightInd/>
        <w:spacing w:before="120" w:after="0"/>
        <w:jc w:val="left"/>
        <w:textAlignment w:val="auto"/>
        <w:rPr>
          <w:rFonts w:eastAsia="맑은 고딕"/>
          <w:b/>
          <w:sz w:val="24"/>
          <w:szCs w:val="24"/>
        </w:rPr>
      </w:pPr>
      <w:r w:rsidRPr="00E7509D">
        <w:rPr>
          <w:rFonts w:eastAsia="MS Mincho"/>
          <w:b/>
          <w:sz w:val="24"/>
          <w:szCs w:val="24"/>
          <w:lang w:eastAsia="x-none"/>
        </w:rPr>
        <w:t>3GPP TSG-RAN WG2 Meeting #1</w:t>
      </w:r>
      <w:r w:rsidR="00D53C4B">
        <w:rPr>
          <w:rFonts w:eastAsia="맑은 고딕" w:hint="eastAsia"/>
          <w:b/>
          <w:sz w:val="24"/>
          <w:szCs w:val="24"/>
        </w:rPr>
        <w:t>30</w:t>
      </w:r>
      <w:r w:rsidRPr="00E7509D">
        <w:rPr>
          <w:rFonts w:eastAsia="MS Mincho"/>
          <w:b/>
          <w:sz w:val="24"/>
          <w:szCs w:val="24"/>
          <w:lang w:eastAsia="x-none"/>
        </w:rPr>
        <w:tab/>
        <w:t>R2-</w:t>
      </w:r>
      <w:r w:rsidR="0041311F" w:rsidRPr="00E7509D">
        <w:rPr>
          <w:rFonts w:eastAsia="MS Mincho"/>
          <w:b/>
          <w:sz w:val="24"/>
          <w:szCs w:val="24"/>
          <w:lang w:eastAsia="x-none"/>
        </w:rPr>
        <w:t>2</w:t>
      </w:r>
      <w:r w:rsidR="0041311F">
        <w:rPr>
          <w:rFonts w:eastAsia="맑은 고딕" w:hint="eastAsia"/>
          <w:b/>
          <w:sz w:val="24"/>
          <w:szCs w:val="24"/>
        </w:rPr>
        <w:t>503736</w:t>
      </w:r>
    </w:p>
    <w:p w14:paraId="2352FACD" w14:textId="76031FFB" w:rsidR="00D53C4B" w:rsidRDefault="00D53C4B" w:rsidP="00E7509D">
      <w:pPr>
        <w:widowControl w:val="0"/>
        <w:tabs>
          <w:tab w:val="left" w:pos="1701"/>
          <w:tab w:val="right" w:pos="9923"/>
        </w:tabs>
        <w:overflowPunct/>
        <w:autoSpaceDE/>
        <w:autoSpaceDN/>
        <w:adjustRightInd/>
        <w:spacing w:before="120" w:after="0"/>
        <w:jc w:val="left"/>
        <w:textAlignment w:val="auto"/>
        <w:rPr>
          <w:rFonts w:eastAsia="맑은 고딕"/>
          <w:b/>
          <w:sz w:val="24"/>
          <w:szCs w:val="24"/>
        </w:rPr>
      </w:pPr>
      <w:proofErr w:type="spellStart"/>
      <w:proofErr w:type="gramStart"/>
      <w:r w:rsidRPr="00D53C4B">
        <w:rPr>
          <w:rFonts w:eastAsia="맑은 고딕"/>
          <w:b/>
          <w:sz w:val="24"/>
          <w:szCs w:val="24"/>
        </w:rPr>
        <w:t>St.Julians</w:t>
      </w:r>
      <w:proofErr w:type="spellEnd"/>
      <w:proofErr w:type="gramEnd"/>
      <w:r w:rsidRPr="00D53C4B">
        <w:rPr>
          <w:rFonts w:eastAsia="맑은 고딕"/>
          <w:b/>
          <w:sz w:val="24"/>
          <w:szCs w:val="24"/>
        </w:rPr>
        <w:t xml:space="preserve">, </w:t>
      </w:r>
      <w:proofErr w:type="gramStart"/>
      <w:r w:rsidRPr="00D53C4B">
        <w:rPr>
          <w:rFonts w:eastAsia="맑은 고딕"/>
          <w:b/>
          <w:sz w:val="24"/>
          <w:szCs w:val="24"/>
        </w:rPr>
        <w:t>Malta,  May</w:t>
      </w:r>
      <w:proofErr w:type="gramEnd"/>
      <w:r w:rsidRPr="00D53C4B">
        <w:rPr>
          <w:rFonts w:eastAsia="맑은 고딕"/>
          <w:b/>
          <w:sz w:val="24"/>
          <w:szCs w:val="24"/>
        </w:rPr>
        <w:t xml:space="preserve"> 19</w:t>
      </w:r>
      <w:r>
        <w:rPr>
          <w:rFonts w:eastAsia="맑은 고딕" w:hint="eastAsia"/>
          <w:b/>
          <w:sz w:val="24"/>
          <w:szCs w:val="24"/>
          <w:vertAlign w:val="superscript"/>
        </w:rPr>
        <w:t>th</w:t>
      </w:r>
      <w:r w:rsidRPr="00D53C4B">
        <w:rPr>
          <w:rFonts w:eastAsia="맑은 고딕"/>
          <w:b/>
          <w:sz w:val="24"/>
          <w:szCs w:val="24"/>
        </w:rPr>
        <w:t xml:space="preserve"> – 23</w:t>
      </w:r>
      <w:proofErr w:type="gramStart"/>
      <w:r w:rsidRPr="00D53C4B">
        <w:rPr>
          <w:rFonts w:eastAsia="맑은 고딕" w:hint="eastAsia"/>
          <w:b/>
          <w:sz w:val="24"/>
          <w:szCs w:val="24"/>
          <w:vertAlign w:val="superscript"/>
        </w:rPr>
        <w:t>rd</w:t>
      </w:r>
      <w:r w:rsidRPr="00D53C4B">
        <w:rPr>
          <w:rFonts w:eastAsia="맑은 고딕"/>
          <w:b/>
          <w:sz w:val="24"/>
          <w:szCs w:val="24"/>
        </w:rPr>
        <w:t xml:space="preserve"> ,</w:t>
      </w:r>
      <w:proofErr w:type="gramEnd"/>
      <w:r w:rsidRPr="00D53C4B">
        <w:rPr>
          <w:rFonts w:eastAsia="맑은 고딕"/>
          <w:b/>
          <w:sz w:val="24"/>
          <w:szCs w:val="24"/>
        </w:rPr>
        <w:t xml:space="preserve"> 2025</w:t>
      </w:r>
    </w:p>
    <w:p w14:paraId="06537599" w14:textId="77777777" w:rsidR="005F0FEF" w:rsidRPr="00D53C4B" w:rsidRDefault="005F0FEF">
      <w:pPr>
        <w:tabs>
          <w:tab w:val="left" w:pos="1985"/>
          <w:tab w:val="left" w:pos="8931"/>
        </w:tabs>
        <w:spacing w:after="60" w:line="288" w:lineRule="auto"/>
        <w:rPr>
          <w:rFonts w:ascii="Times New Roman" w:eastAsia="DengXian" w:hAnsi="Times New Roman"/>
          <w:b/>
          <w:sz w:val="24"/>
          <w:szCs w:val="28"/>
        </w:rPr>
      </w:pPr>
    </w:p>
    <w:p w14:paraId="4AD32820" w14:textId="5CB06527" w:rsidR="005F0FEF" w:rsidRPr="00191CE9" w:rsidRDefault="000733F1">
      <w:pPr>
        <w:tabs>
          <w:tab w:val="left" w:pos="1985"/>
          <w:tab w:val="left" w:pos="8931"/>
        </w:tabs>
        <w:spacing w:after="60" w:line="288" w:lineRule="auto"/>
        <w:rPr>
          <w:rFonts w:ascii="Times New Roman" w:hAnsi="Times New Roman"/>
          <w:b/>
          <w:sz w:val="28"/>
          <w:szCs w:val="28"/>
        </w:rPr>
      </w:pPr>
      <w:r w:rsidRPr="00191CE9">
        <w:rPr>
          <w:rFonts w:ascii="Times New Roman" w:hAnsi="Times New Roman"/>
          <w:b/>
          <w:sz w:val="28"/>
          <w:szCs w:val="28"/>
        </w:rPr>
        <w:t>Agenda Item</w:t>
      </w:r>
      <w:r w:rsidRPr="00191CE9">
        <w:rPr>
          <w:rFonts w:ascii="Times New Roman" w:hAnsi="Times New Roman"/>
          <w:b/>
          <w:sz w:val="28"/>
          <w:szCs w:val="28"/>
        </w:rPr>
        <w:tab/>
        <w:t xml:space="preserve">: </w:t>
      </w:r>
      <w:r w:rsidR="008F22BE" w:rsidRPr="00191CE9">
        <w:rPr>
          <w:rFonts w:ascii="Times New Roman" w:eastAsia="맑은 고딕" w:hAnsi="Times New Roman" w:hint="eastAsia"/>
          <w:sz w:val="28"/>
          <w:szCs w:val="28"/>
        </w:rPr>
        <w:t>8.</w:t>
      </w:r>
      <w:r w:rsidR="00E7509D">
        <w:rPr>
          <w:rFonts w:ascii="Times New Roman" w:eastAsia="맑은 고딕" w:hAnsi="Times New Roman" w:hint="eastAsia"/>
          <w:sz w:val="28"/>
          <w:szCs w:val="28"/>
        </w:rPr>
        <w:t>1.4</w:t>
      </w:r>
      <w:r w:rsidR="00280A68" w:rsidRPr="00191CE9">
        <w:rPr>
          <w:rFonts w:ascii="Times New Roman" w:hAnsi="Times New Roman"/>
          <w:sz w:val="28"/>
          <w:szCs w:val="28"/>
        </w:rPr>
        <w:t xml:space="preserve"> </w:t>
      </w:r>
    </w:p>
    <w:p w14:paraId="21B740A6" w14:textId="77777777" w:rsidR="005F0FEF" w:rsidRPr="00191CE9" w:rsidRDefault="000733F1">
      <w:pPr>
        <w:tabs>
          <w:tab w:val="left" w:pos="1985"/>
        </w:tabs>
        <w:spacing w:after="60" w:line="288" w:lineRule="auto"/>
        <w:rPr>
          <w:rFonts w:ascii="Times New Roman" w:hAnsi="Times New Roman"/>
          <w:sz w:val="28"/>
          <w:szCs w:val="28"/>
        </w:rPr>
      </w:pPr>
      <w:r w:rsidRPr="00191CE9">
        <w:rPr>
          <w:rFonts w:ascii="Times New Roman" w:hAnsi="Times New Roman"/>
          <w:b/>
          <w:sz w:val="28"/>
          <w:szCs w:val="28"/>
        </w:rPr>
        <w:t>Source</w:t>
      </w:r>
      <w:r w:rsidRPr="00191CE9">
        <w:rPr>
          <w:rFonts w:ascii="Times New Roman" w:hAnsi="Times New Roman"/>
          <w:b/>
          <w:sz w:val="28"/>
          <w:szCs w:val="28"/>
        </w:rPr>
        <w:tab/>
        <w:t xml:space="preserve">: </w:t>
      </w:r>
      <w:r w:rsidRPr="00191CE9">
        <w:rPr>
          <w:rFonts w:ascii="Times New Roman" w:hAnsi="Times New Roman"/>
          <w:sz w:val="28"/>
          <w:szCs w:val="28"/>
        </w:rPr>
        <w:t>LG Electronics Inc.</w:t>
      </w:r>
    </w:p>
    <w:p w14:paraId="0E37DECC" w14:textId="2B2F057C" w:rsidR="005F0FEF" w:rsidRPr="00191CE9" w:rsidRDefault="000733F1">
      <w:pPr>
        <w:tabs>
          <w:tab w:val="left" w:pos="1985"/>
        </w:tabs>
        <w:spacing w:after="60" w:line="288" w:lineRule="auto"/>
        <w:jc w:val="left"/>
        <w:rPr>
          <w:rFonts w:ascii="Times New Roman" w:eastAsia="맑은 고딕" w:hAnsi="Times New Roman"/>
          <w:bCs/>
          <w:sz w:val="28"/>
          <w:szCs w:val="28"/>
        </w:rPr>
      </w:pPr>
      <w:r w:rsidRPr="00191CE9">
        <w:rPr>
          <w:rFonts w:ascii="Times New Roman" w:hAnsi="Times New Roman"/>
          <w:b/>
          <w:sz w:val="28"/>
          <w:szCs w:val="28"/>
        </w:rPr>
        <w:t>Title</w:t>
      </w:r>
      <w:r w:rsidRPr="00191CE9">
        <w:rPr>
          <w:rFonts w:ascii="Times New Roman" w:hAnsi="Times New Roman"/>
          <w:b/>
          <w:sz w:val="28"/>
          <w:szCs w:val="28"/>
        </w:rPr>
        <w:tab/>
        <w:t xml:space="preserve">: </w:t>
      </w:r>
      <w:r w:rsidR="00C675BB" w:rsidRPr="00191CE9">
        <w:rPr>
          <w:rFonts w:ascii="Times New Roman" w:eastAsia="맑은 고딕" w:hAnsi="Times New Roman" w:hint="eastAsia"/>
          <w:bCs/>
          <w:sz w:val="28"/>
          <w:szCs w:val="28"/>
        </w:rPr>
        <w:t xml:space="preserve">Discussion on </w:t>
      </w:r>
      <w:r w:rsidR="00E7509D">
        <w:rPr>
          <w:rFonts w:ascii="Times New Roman" w:eastAsia="맑은 고딕" w:hAnsi="Times New Roman" w:hint="eastAsia"/>
          <w:bCs/>
          <w:sz w:val="28"/>
          <w:szCs w:val="28"/>
        </w:rPr>
        <w:t>UE-side data collection</w:t>
      </w:r>
    </w:p>
    <w:p w14:paraId="106AFE52" w14:textId="77777777" w:rsidR="005F0FEF" w:rsidRPr="00191CE9" w:rsidRDefault="000733F1">
      <w:pPr>
        <w:tabs>
          <w:tab w:val="left" w:pos="1985"/>
        </w:tabs>
        <w:spacing w:after="60" w:line="288" w:lineRule="auto"/>
        <w:rPr>
          <w:rFonts w:ascii="Times New Roman" w:hAnsi="Times New Roman"/>
          <w:sz w:val="28"/>
          <w:szCs w:val="28"/>
        </w:rPr>
      </w:pPr>
      <w:r w:rsidRPr="00191CE9">
        <w:rPr>
          <w:rFonts w:ascii="Times New Roman" w:hAnsi="Times New Roman"/>
          <w:b/>
          <w:sz w:val="28"/>
          <w:szCs w:val="28"/>
        </w:rPr>
        <w:t>Document for</w:t>
      </w:r>
      <w:r w:rsidRPr="00191CE9">
        <w:rPr>
          <w:rFonts w:ascii="Times New Roman" w:hAnsi="Times New Roman"/>
          <w:b/>
          <w:sz w:val="28"/>
          <w:szCs w:val="28"/>
        </w:rPr>
        <w:tab/>
        <w:t xml:space="preserve">: </w:t>
      </w:r>
      <w:r w:rsidRPr="00191CE9">
        <w:rPr>
          <w:rFonts w:ascii="Times New Roman" w:hAnsi="Times New Roman"/>
          <w:sz w:val="28"/>
          <w:szCs w:val="28"/>
        </w:rPr>
        <w:t>Discussion and Decision</w:t>
      </w:r>
    </w:p>
    <w:p w14:paraId="73AB4AD4" w14:textId="77777777" w:rsidR="005F0FEF" w:rsidRPr="00191CE9" w:rsidRDefault="000733F1">
      <w:pPr>
        <w:pStyle w:val="1"/>
        <w:tabs>
          <w:tab w:val="clear" w:pos="2559"/>
          <w:tab w:val="num" w:pos="284"/>
        </w:tabs>
        <w:ind w:hanging="2559"/>
        <w:rPr>
          <w:rFonts w:ascii="Times New Roman" w:hAnsi="Times New Roman" w:cs="Times New Roman"/>
          <w:lang w:val="en-US" w:eastAsia="ko-KR"/>
        </w:rPr>
      </w:pPr>
      <w:r w:rsidRPr="00191CE9">
        <w:rPr>
          <w:rFonts w:ascii="Times New Roman" w:hAnsi="Times New Roman" w:cs="Times New Roman"/>
          <w:lang w:val="en-US" w:eastAsia="ko-KR"/>
        </w:rPr>
        <w:t>Introduction</w:t>
      </w:r>
      <w:bookmarkStart w:id="0" w:name="_Ref178064866"/>
    </w:p>
    <w:p w14:paraId="3CBBCA61" w14:textId="741322BF" w:rsidR="00176BC1" w:rsidRDefault="002A2B95" w:rsidP="002A2B95">
      <w:pPr>
        <w:tabs>
          <w:tab w:val="left" w:pos="1255"/>
        </w:tabs>
        <w:jc w:val="left"/>
        <w:rPr>
          <w:rFonts w:ascii="Times New Roman" w:eastAsia="맑은 고딕" w:hAnsi="Times New Roman"/>
          <w:sz w:val="22"/>
        </w:rPr>
      </w:pPr>
      <w:r>
        <w:rPr>
          <w:rFonts w:ascii="Times New Roman" w:eastAsia="맑은 고딕" w:hAnsi="Times New Roman" w:hint="eastAsia"/>
          <w:sz w:val="22"/>
        </w:rPr>
        <w:t>At the RAN#106 meeting,</w:t>
      </w:r>
      <w:r w:rsidR="00D31856">
        <w:rPr>
          <w:rFonts w:ascii="Times New Roman" w:eastAsia="맑은 고딕" w:hAnsi="Times New Roman" w:hint="eastAsia"/>
          <w:sz w:val="22"/>
        </w:rPr>
        <w:t xml:space="preserve"> the new SID </w:t>
      </w:r>
      <w:r w:rsidR="004841F4">
        <w:rPr>
          <w:rFonts w:ascii="Times New Roman" w:eastAsia="맑은 고딕" w:hAnsi="Times New Roman" w:hint="eastAsia"/>
          <w:sz w:val="22"/>
        </w:rPr>
        <w:t xml:space="preserve">for </w:t>
      </w:r>
      <w:r w:rsidR="00824ACB">
        <w:rPr>
          <w:rFonts w:ascii="Times New Roman" w:eastAsia="맑은 고딕" w:hAnsi="Times New Roman" w:hint="eastAsia"/>
          <w:sz w:val="22"/>
        </w:rPr>
        <w:t>AI/ML</w:t>
      </w:r>
      <w:r w:rsidR="004841F4">
        <w:rPr>
          <w:rFonts w:ascii="Times New Roman" w:eastAsia="맑은 고딕" w:hAnsi="Times New Roman" w:hint="eastAsia"/>
          <w:sz w:val="22"/>
        </w:rPr>
        <w:t xml:space="preserve"> air Phase 2</w:t>
      </w:r>
      <w:r w:rsidR="00824ACB">
        <w:rPr>
          <w:rFonts w:ascii="Times New Roman" w:eastAsia="맑은 고딕" w:hAnsi="Times New Roman" w:hint="eastAsia"/>
          <w:sz w:val="22"/>
        </w:rPr>
        <w:t>(RP-</w:t>
      </w:r>
      <w:r w:rsidR="000A67FC">
        <w:rPr>
          <w:rFonts w:ascii="Times New Roman" w:eastAsia="맑은 고딕" w:hAnsi="Times New Roman"/>
          <w:sz w:val="22"/>
        </w:rPr>
        <w:t>243245) [</w:t>
      </w:r>
      <w:r w:rsidR="00FE384B">
        <w:rPr>
          <w:rFonts w:ascii="Times New Roman" w:eastAsia="맑은 고딕" w:hAnsi="Times New Roman" w:hint="eastAsia"/>
          <w:sz w:val="22"/>
        </w:rPr>
        <w:t>1]</w:t>
      </w:r>
      <w:r w:rsidR="00824ACB">
        <w:rPr>
          <w:rFonts w:ascii="Times New Roman" w:eastAsia="맑은 고딕" w:hAnsi="Times New Roman" w:hint="eastAsia"/>
          <w:sz w:val="22"/>
        </w:rPr>
        <w:t xml:space="preserve"> was agreed and </w:t>
      </w:r>
      <w:r>
        <w:rPr>
          <w:rFonts w:ascii="Times New Roman" w:eastAsia="맑은 고딕" w:hAnsi="Times New Roman" w:hint="eastAsia"/>
          <w:sz w:val="22"/>
        </w:rPr>
        <w:t>the further discussion for UE-side data collection was approved in RP-243307[</w:t>
      </w:r>
      <w:r w:rsidR="00FE384B">
        <w:rPr>
          <w:rFonts w:ascii="Times New Roman" w:eastAsia="맑은 고딕" w:hAnsi="Times New Roman" w:hint="eastAsia"/>
          <w:sz w:val="22"/>
        </w:rPr>
        <w:t>2</w:t>
      </w:r>
      <w:r>
        <w:rPr>
          <w:rFonts w:ascii="Times New Roman" w:eastAsia="맑은 고딕" w:hAnsi="Times New Roman" w:hint="eastAsia"/>
          <w:sz w:val="22"/>
        </w:rPr>
        <w:t>] with the following guidance for RAN2</w:t>
      </w:r>
      <w:r w:rsidR="00853C41">
        <w:rPr>
          <w:rFonts w:ascii="Times New Roman" w:eastAsia="맑은 고딕" w:hAnsi="Times New Roman" w:hint="eastAsia"/>
          <w:sz w:val="22"/>
        </w:rPr>
        <w:t xml:space="preserve"> during Rel-19</w:t>
      </w:r>
      <w:r>
        <w:rPr>
          <w:rFonts w:ascii="Times New Roman" w:eastAsia="맑은 고딕" w:hAnsi="Times New Roman" w:hint="eastAsia"/>
          <w:sz w:val="22"/>
        </w:rPr>
        <w:t>:</w:t>
      </w:r>
    </w:p>
    <w:tbl>
      <w:tblPr>
        <w:tblStyle w:val="af7"/>
        <w:tblW w:w="0" w:type="auto"/>
        <w:tblLook w:val="04A0" w:firstRow="1" w:lastRow="0" w:firstColumn="1" w:lastColumn="0" w:noHBand="0" w:noVBand="1"/>
      </w:tblPr>
      <w:tblGrid>
        <w:gridCol w:w="9629"/>
      </w:tblGrid>
      <w:tr w:rsidR="002A2B95" w14:paraId="0124466C" w14:textId="77777777" w:rsidTr="002A2B95">
        <w:tc>
          <w:tcPr>
            <w:tcW w:w="9629" w:type="dxa"/>
          </w:tcPr>
          <w:p w14:paraId="110E0FB8" w14:textId="77777777" w:rsidR="002A2B95" w:rsidRPr="002A2B95" w:rsidRDefault="002A2B95" w:rsidP="002A2B95">
            <w:pPr>
              <w:numPr>
                <w:ilvl w:val="0"/>
                <w:numId w:val="52"/>
              </w:numPr>
              <w:overflowPunct/>
              <w:autoSpaceDE/>
              <w:autoSpaceDN/>
              <w:adjustRightInd/>
              <w:spacing w:after="0" w:line="278" w:lineRule="auto"/>
              <w:jc w:val="left"/>
              <w:textAlignment w:val="auto"/>
              <w:rPr>
                <w:rFonts w:ascii="Times New Roman" w:eastAsia="맑은 고딕" w:hAnsi="Times New Roman"/>
                <w:sz w:val="22"/>
              </w:rPr>
            </w:pPr>
            <w:proofErr w:type="gramStart"/>
            <w:r w:rsidRPr="002A2B95">
              <w:rPr>
                <w:rFonts w:ascii="Times New Roman" w:eastAsia="맑은 고딕" w:hAnsi="Times New Roman"/>
                <w:sz w:val="22"/>
              </w:rPr>
              <w:t>Study RAN</w:t>
            </w:r>
            <w:proofErr w:type="gramEnd"/>
            <w:r w:rsidRPr="002A2B95">
              <w:rPr>
                <w:rFonts w:ascii="Times New Roman" w:eastAsia="맑은 고딕" w:hAnsi="Times New Roman"/>
                <w:sz w:val="22"/>
              </w:rPr>
              <w:t xml:space="preserve"> aspects </w:t>
            </w:r>
            <w:proofErr w:type="gramStart"/>
            <w:r w:rsidRPr="002A2B95">
              <w:rPr>
                <w:rFonts w:ascii="Times New Roman" w:eastAsia="맑은 고딕" w:hAnsi="Times New Roman"/>
                <w:sz w:val="22"/>
              </w:rPr>
              <w:t>related</w:t>
            </w:r>
            <w:proofErr w:type="gramEnd"/>
            <w:r w:rsidRPr="002A2B95">
              <w:rPr>
                <w:rFonts w:ascii="Times New Roman" w:eastAsia="맑은 고딕" w:hAnsi="Times New Roman"/>
                <w:sz w:val="22"/>
              </w:rPr>
              <w:t xml:space="preserve"> to data transfer over UP </w:t>
            </w:r>
          </w:p>
          <w:p w14:paraId="637DBE90" w14:textId="77777777" w:rsidR="002A2B95" w:rsidRPr="002A2B95" w:rsidRDefault="002A2B95" w:rsidP="002A2B95">
            <w:pPr>
              <w:numPr>
                <w:ilvl w:val="0"/>
                <w:numId w:val="52"/>
              </w:numPr>
              <w:overflowPunct/>
              <w:autoSpaceDE/>
              <w:autoSpaceDN/>
              <w:adjustRightInd/>
              <w:spacing w:after="0" w:line="278" w:lineRule="auto"/>
              <w:jc w:val="left"/>
              <w:textAlignment w:val="auto"/>
              <w:rPr>
                <w:rFonts w:ascii="Times New Roman" w:eastAsia="맑은 고딕" w:hAnsi="Times New Roman"/>
                <w:sz w:val="22"/>
              </w:rPr>
            </w:pPr>
            <w:r w:rsidRPr="002A2B95">
              <w:rPr>
                <w:rFonts w:ascii="Times New Roman" w:eastAsia="맑은 고딕" w:hAnsi="Times New Roman"/>
                <w:sz w:val="22"/>
              </w:rPr>
              <w:t xml:space="preserve">Discuss level of NG-RAN involvement in the control and configuration of UE side data collection. </w:t>
            </w:r>
          </w:p>
          <w:p w14:paraId="6A048768" w14:textId="77777777" w:rsidR="002A2B95" w:rsidRPr="002A2B95" w:rsidRDefault="002A2B95" w:rsidP="002A2B95">
            <w:pPr>
              <w:numPr>
                <w:ilvl w:val="0"/>
                <w:numId w:val="52"/>
              </w:numPr>
              <w:overflowPunct/>
              <w:autoSpaceDE/>
              <w:autoSpaceDN/>
              <w:adjustRightInd/>
              <w:spacing w:after="0" w:line="278" w:lineRule="auto"/>
              <w:jc w:val="left"/>
              <w:textAlignment w:val="auto"/>
              <w:rPr>
                <w:rFonts w:ascii="Times New Roman" w:eastAsia="맑은 고딕" w:hAnsi="Times New Roman"/>
                <w:sz w:val="22"/>
              </w:rPr>
            </w:pPr>
            <w:bookmarkStart w:id="1" w:name="_Hlk193723405"/>
            <w:r w:rsidRPr="002A2B95">
              <w:rPr>
                <w:rFonts w:ascii="Times New Roman" w:eastAsia="맑은 고딕" w:hAnsi="Times New Roman"/>
                <w:sz w:val="22"/>
              </w:rPr>
              <w:t xml:space="preserve">Discuss NG-RAN involvement in the data transfer of UE side data collection (if any) (including visibility discussion). </w:t>
            </w:r>
          </w:p>
          <w:p w14:paraId="4ACB8C9A" w14:textId="77777777" w:rsidR="002A2B95" w:rsidRPr="002A2B95" w:rsidRDefault="002A2B95" w:rsidP="002A2B95">
            <w:pPr>
              <w:numPr>
                <w:ilvl w:val="0"/>
                <w:numId w:val="52"/>
              </w:numPr>
              <w:overflowPunct/>
              <w:autoSpaceDE/>
              <w:autoSpaceDN/>
              <w:adjustRightInd/>
              <w:spacing w:after="0" w:line="278" w:lineRule="auto"/>
              <w:jc w:val="left"/>
              <w:textAlignment w:val="auto"/>
              <w:rPr>
                <w:rFonts w:ascii="Times New Roman" w:eastAsia="맑은 고딕" w:hAnsi="Times New Roman"/>
                <w:sz w:val="22"/>
              </w:rPr>
            </w:pPr>
            <w:bookmarkStart w:id="2" w:name="_Hlk193723413"/>
            <w:bookmarkEnd w:id="1"/>
            <w:r w:rsidRPr="002A2B95">
              <w:rPr>
                <w:rFonts w:ascii="Times New Roman" w:eastAsia="맑은 고딕" w:hAnsi="Times New Roman"/>
                <w:sz w:val="22"/>
              </w:rPr>
              <w:t xml:space="preserve">Discuss aspects/solutions from RAN perspective that enable the data transfer to CN domain or OAM domain.  </w:t>
            </w:r>
          </w:p>
          <w:bookmarkEnd w:id="2"/>
          <w:p w14:paraId="7DDDD864" w14:textId="77777777" w:rsidR="002A2B95" w:rsidRPr="002A2B95" w:rsidRDefault="002A2B95" w:rsidP="002A2B95">
            <w:pPr>
              <w:pStyle w:val="af8"/>
              <w:numPr>
                <w:ilvl w:val="0"/>
                <w:numId w:val="52"/>
              </w:numPr>
              <w:overflowPunct/>
              <w:autoSpaceDE/>
              <w:autoSpaceDN/>
              <w:adjustRightInd/>
              <w:spacing w:after="0" w:line="278" w:lineRule="auto"/>
              <w:ind w:leftChars="0"/>
              <w:jc w:val="left"/>
              <w:textAlignment w:val="auto"/>
              <w:rPr>
                <w:rFonts w:ascii="Times New Roman" w:eastAsia="맑은 고딕" w:hAnsi="Times New Roman"/>
                <w:sz w:val="22"/>
              </w:rPr>
            </w:pPr>
            <w:r w:rsidRPr="002A2B95">
              <w:rPr>
                <w:rFonts w:ascii="Times New Roman" w:eastAsia="맑은 고딕" w:hAnsi="Times New Roman"/>
                <w:sz w:val="22"/>
              </w:rPr>
              <w:t xml:space="preserve">Discuss on the scalability aspects of CP </w:t>
            </w:r>
          </w:p>
          <w:p w14:paraId="36DE16FA" w14:textId="5CDFCD51" w:rsidR="002A2B95" w:rsidRPr="002A2B95" w:rsidRDefault="002A2B95" w:rsidP="002A2B95">
            <w:pPr>
              <w:pStyle w:val="af8"/>
              <w:numPr>
                <w:ilvl w:val="0"/>
                <w:numId w:val="52"/>
              </w:numPr>
              <w:overflowPunct/>
              <w:autoSpaceDE/>
              <w:autoSpaceDN/>
              <w:adjustRightInd/>
              <w:spacing w:after="0" w:line="278" w:lineRule="auto"/>
              <w:ind w:leftChars="0"/>
              <w:jc w:val="left"/>
              <w:textAlignment w:val="auto"/>
              <w:rPr>
                <w:rFonts w:ascii="Times New Roman" w:eastAsia="맑은 고딕" w:hAnsi="Times New Roman"/>
                <w:sz w:val="22"/>
              </w:rPr>
            </w:pPr>
            <w:r w:rsidRPr="002A2B95">
              <w:rPr>
                <w:rFonts w:ascii="Times New Roman" w:eastAsia="맑은 고딕" w:hAnsi="Times New Roman"/>
                <w:sz w:val="22"/>
              </w:rPr>
              <w:t xml:space="preserve">RAN2 can Liaise with other WGs if/when needed </w:t>
            </w:r>
          </w:p>
        </w:tc>
      </w:tr>
    </w:tbl>
    <w:p w14:paraId="08245916" w14:textId="206864FE" w:rsidR="00523CD1" w:rsidRPr="00191CE9" w:rsidRDefault="008D5ABF" w:rsidP="00B35F4A">
      <w:pPr>
        <w:jc w:val="left"/>
        <w:rPr>
          <w:rFonts w:ascii="Times New Roman" w:eastAsia="맑은 고딕" w:hAnsi="Times New Roman"/>
          <w:sz w:val="22"/>
        </w:rPr>
      </w:pPr>
      <w:r>
        <w:rPr>
          <w:rFonts w:ascii="Times New Roman" w:eastAsia="맑은 고딕" w:hAnsi="Times New Roman" w:hint="eastAsia"/>
          <w:sz w:val="22"/>
        </w:rPr>
        <w:t xml:space="preserve">In this contribution, we </w:t>
      </w:r>
      <w:r w:rsidR="00953EB9">
        <w:rPr>
          <w:rFonts w:ascii="Times New Roman" w:eastAsia="맑은 고딕" w:hAnsi="Times New Roman" w:hint="eastAsia"/>
          <w:sz w:val="22"/>
        </w:rPr>
        <w:t xml:space="preserve">will </w:t>
      </w:r>
      <w:r w:rsidR="00D31856">
        <w:rPr>
          <w:rFonts w:ascii="Times New Roman" w:eastAsia="맑은 고딕" w:hAnsi="Times New Roman" w:hint="eastAsia"/>
          <w:sz w:val="22"/>
        </w:rPr>
        <w:t>continue</w:t>
      </w:r>
      <w:r w:rsidR="00953EB9">
        <w:rPr>
          <w:rFonts w:ascii="Times New Roman" w:eastAsia="맑은 고딕" w:hAnsi="Times New Roman" w:hint="eastAsia"/>
          <w:sz w:val="22"/>
        </w:rPr>
        <w:t xml:space="preserve"> discuss the topics </w:t>
      </w:r>
      <w:r w:rsidR="00D31856">
        <w:rPr>
          <w:rFonts w:ascii="Times New Roman" w:eastAsia="맑은 고딕" w:hAnsi="Times New Roman" w:hint="eastAsia"/>
          <w:sz w:val="22"/>
        </w:rPr>
        <w:t xml:space="preserve">assigned to </w:t>
      </w:r>
      <w:r w:rsidR="00953EB9">
        <w:rPr>
          <w:rFonts w:ascii="Times New Roman" w:eastAsia="맑은 고딕" w:hAnsi="Times New Roman" w:hint="eastAsia"/>
          <w:sz w:val="22"/>
        </w:rPr>
        <w:t>RAN2</w:t>
      </w:r>
      <w:r w:rsidR="00853C41">
        <w:rPr>
          <w:rFonts w:ascii="Times New Roman" w:eastAsia="맑은 고딕" w:hAnsi="Times New Roman" w:hint="eastAsia"/>
          <w:sz w:val="22"/>
        </w:rPr>
        <w:t xml:space="preserve"> and left FFS in previous RAN2#129bis meeting</w:t>
      </w:r>
      <w:r w:rsidR="00441A32">
        <w:rPr>
          <w:rFonts w:ascii="Times New Roman" w:eastAsia="맑은 고딕" w:hAnsi="Times New Roman" w:hint="eastAsia"/>
          <w:sz w:val="22"/>
        </w:rPr>
        <w:t xml:space="preserve"> </w:t>
      </w:r>
      <w:r w:rsidR="00A52E8C">
        <w:rPr>
          <w:rFonts w:ascii="Times New Roman" w:eastAsia="맑은 고딕" w:hAnsi="Times New Roman" w:hint="eastAsia"/>
          <w:sz w:val="22"/>
        </w:rPr>
        <w:t>[</w:t>
      </w:r>
      <w:r w:rsidR="00FB6C1A">
        <w:rPr>
          <w:rFonts w:ascii="Times New Roman" w:eastAsia="맑은 고딕" w:hAnsi="Times New Roman" w:hint="eastAsia"/>
          <w:sz w:val="22"/>
        </w:rPr>
        <w:t>5</w:t>
      </w:r>
      <w:r w:rsidR="00A52E8C">
        <w:rPr>
          <w:rFonts w:ascii="Times New Roman" w:eastAsia="맑은 고딕" w:hAnsi="Times New Roman" w:hint="eastAsia"/>
          <w:sz w:val="22"/>
        </w:rPr>
        <w:t>]</w:t>
      </w:r>
      <w:r w:rsidR="00953EB9">
        <w:rPr>
          <w:rFonts w:ascii="Times New Roman" w:eastAsia="맑은 고딕" w:hAnsi="Times New Roman" w:hint="eastAsia"/>
          <w:sz w:val="22"/>
        </w:rPr>
        <w:t>.</w:t>
      </w:r>
    </w:p>
    <w:p w14:paraId="0BC77890" w14:textId="0B9FD760" w:rsidR="00AD118D" w:rsidRPr="00191CE9" w:rsidRDefault="000733F1" w:rsidP="006F7C3C">
      <w:pPr>
        <w:pStyle w:val="1"/>
        <w:tabs>
          <w:tab w:val="clear" w:pos="2559"/>
          <w:tab w:val="num" w:pos="284"/>
        </w:tabs>
        <w:ind w:hanging="2559"/>
        <w:rPr>
          <w:rFonts w:ascii="Times New Roman" w:hAnsi="Times New Roman" w:cs="Times New Roman"/>
          <w:lang w:val="en-US" w:eastAsia="ko-KR"/>
        </w:rPr>
      </w:pPr>
      <w:r w:rsidRPr="00191CE9">
        <w:rPr>
          <w:rFonts w:ascii="Times New Roman" w:hAnsi="Times New Roman" w:cs="Times New Roman"/>
          <w:lang w:val="en-US" w:eastAsia="ko-KR"/>
        </w:rPr>
        <w:t>Discussion</w:t>
      </w:r>
      <w:bookmarkStart w:id="3" w:name="_Toc462951621"/>
      <w:bookmarkStart w:id="4" w:name="_Toc462951630"/>
      <w:bookmarkStart w:id="5" w:name="_Toc465023135"/>
      <w:bookmarkStart w:id="6" w:name="_Toc465023136"/>
      <w:bookmarkStart w:id="7" w:name="_Toc465346829"/>
      <w:bookmarkEnd w:id="0"/>
      <w:bookmarkEnd w:id="3"/>
      <w:bookmarkEnd w:id="4"/>
      <w:bookmarkEnd w:id="5"/>
      <w:bookmarkEnd w:id="6"/>
      <w:bookmarkEnd w:id="7"/>
      <w:r w:rsidR="006F2EDF" w:rsidRPr="00191CE9">
        <w:rPr>
          <w:rFonts w:ascii="Times New Roman" w:eastAsia="맑은 고딕" w:hAnsi="Times New Roman" w:cs="Times New Roman" w:hint="eastAsia"/>
          <w:lang w:val="en-US" w:eastAsia="ko-KR"/>
        </w:rPr>
        <w:t xml:space="preserve">  </w:t>
      </w:r>
      <w:r w:rsidR="001B2EB1" w:rsidRPr="00191CE9">
        <w:rPr>
          <w:rFonts w:ascii="Times New Roman" w:eastAsia="맑은 고딕" w:hAnsi="Times New Roman" w:hint="eastAsia"/>
          <w:sz w:val="22"/>
          <w:szCs w:val="22"/>
          <w:lang w:val="en-US" w:eastAsia="ko-KR"/>
        </w:rPr>
        <w:t xml:space="preserve"> </w:t>
      </w:r>
    </w:p>
    <w:p w14:paraId="089FC232" w14:textId="0F95A7A7" w:rsidR="00A52E8C" w:rsidRDefault="0001724D" w:rsidP="00A52E8C">
      <w:pPr>
        <w:pStyle w:val="2"/>
        <w:rPr>
          <w:rFonts w:eastAsia="맑은 고딕"/>
          <w:lang w:val="en-US" w:eastAsia="ko-KR"/>
        </w:rPr>
      </w:pPr>
      <w:r>
        <w:rPr>
          <w:rFonts w:eastAsia="맑은 고딕" w:hint="eastAsia"/>
          <w:lang w:val="en-US" w:eastAsia="ko-KR"/>
        </w:rPr>
        <w:t>C</w:t>
      </w:r>
      <w:r w:rsidR="00A52E8C" w:rsidRPr="00824ACB">
        <w:rPr>
          <w:rFonts w:eastAsia="맑은 고딕"/>
          <w:lang w:val="en-US" w:eastAsia="ko-KR"/>
        </w:rPr>
        <w:t xml:space="preserve">onfiguration of UE side data collection </w:t>
      </w:r>
    </w:p>
    <w:p w14:paraId="34DC31C2" w14:textId="227CBBA5" w:rsidR="004378AA" w:rsidRDefault="004378AA" w:rsidP="004378AA">
      <w:pPr>
        <w:rPr>
          <w:rFonts w:eastAsia="맑은 고딕"/>
        </w:rPr>
      </w:pPr>
      <w:r w:rsidRPr="000E635C">
        <w:rPr>
          <w:rFonts w:eastAsia="맑은 고딕"/>
        </w:rPr>
        <w:t>Based on the RAN2#129 agreement</w:t>
      </w:r>
      <w:r>
        <w:rPr>
          <w:rFonts w:eastAsia="맑은 고딕"/>
        </w:rPr>
        <w:t xml:space="preserve"> [</w:t>
      </w:r>
      <w:r w:rsidR="00FB6C1A">
        <w:rPr>
          <w:rFonts w:eastAsia="맑은 고딕" w:hint="eastAsia"/>
        </w:rPr>
        <w:t>4</w:t>
      </w:r>
      <w:r>
        <w:rPr>
          <w:rFonts w:eastAsia="맑은 고딕" w:hint="eastAsia"/>
        </w:rPr>
        <w:t>]</w:t>
      </w:r>
      <w:r w:rsidRPr="000E635C">
        <w:rPr>
          <w:rFonts w:eastAsia="맑은 고딕"/>
        </w:rPr>
        <w:t xml:space="preserve">, it is now clear that NG-RAN is responsible for the control and configuration of UE-side data collection for all RAN-centric use cases (e.g., beam management, CSI prediction). For both CP and UP solutions, configuring radio resources for UE-side data collection is essential. There is no specific reason to configure RS differently for each method, nor is there any need for unnecessary variations in the settings. Therefore, the RS configuration for methods aimed at UE-side data collection should be consistent across both CP and UP solutions. </w:t>
      </w:r>
    </w:p>
    <w:p w14:paraId="6CC77BAF" w14:textId="691EE320" w:rsidR="00596A30" w:rsidRPr="00596A30" w:rsidRDefault="00596A30" w:rsidP="004378AA">
      <w:pPr>
        <w:rPr>
          <w:rFonts w:eastAsia="맑은 고딕"/>
          <w:b/>
          <w:bCs/>
        </w:rPr>
      </w:pPr>
      <w:r w:rsidRPr="00596A30">
        <w:rPr>
          <w:rFonts w:eastAsia="맑은 고딕"/>
          <w:b/>
          <w:bCs/>
        </w:rPr>
        <w:t xml:space="preserve">Proposal 1: The RS configuration for UE-side data collection must be </w:t>
      </w:r>
      <w:r>
        <w:rPr>
          <w:rFonts w:eastAsia="맑은 고딕" w:hint="eastAsia"/>
          <w:b/>
          <w:bCs/>
        </w:rPr>
        <w:t>consistent</w:t>
      </w:r>
      <w:r w:rsidRPr="00596A30">
        <w:rPr>
          <w:rFonts w:eastAsia="맑은 고딕"/>
          <w:b/>
          <w:bCs/>
        </w:rPr>
        <w:t xml:space="preserve"> across both </w:t>
      </w:r>
      <w:r w:rsidRPr="004378AA">
        <w:rPr>
          <w:rFonts w:eastAsia="맑은 고딕"/>
          <w:b/>
          <w:bCs/>
        </w:rPr>
        <w:t>CP and UP solutions</w:t>
      </w:r>
      <w:r>
        <w:rPr>
          <w:rFonts w:eastAsia="맑은 고딕" w:hint="eastAsia"/>
          <w:b/>
          <w:bCs/>
        </w:rPr>
        <w:t>.</w:t>
      </w:r>
    </w:p>
    <w:p w14:paraId="2D7AAF24" w14:textId="77777777" w:rsidR="00ED42A1" w:rsidRPr="000E635C" w:rsidRDefault="00ED42A1" w:rsidP="00ED42A1">
      <w:pPr>
        <w:rPr>
          <w:rFonts w:eastAsia="맑은 고딕"/>
        </w:rPr>
      </w:pPr>
      <w:r w:rsidRPr="000E635C">
        <w:rPr>
          <w:rFonts w:eastAsia="맑은 고딕"/>
        </w:rPr>
        <w:t xml:space="preserve">Since the configurations for both UE-side and NW-side data collection are related to CSI reporting configuration, the RS configuration framework used for NW-side data collection (including associated IDs if needed) can be applied. This approach </w:t>
      </w:r>
      <w:r>
        <w:rPr>
          <w:rFonts w:eastAsia="맑은 고딕" w:hint="eastAsia"/>
        </w:rPr>
        <w:t xml:space="preserve">will </w:t>
      </w:r>
      <w:r w:rsidRPr="000E635C">
        <w:rPr>
          <w:rFonts w:eastAsia="맑은 고딕"/>
        </w:rPr>
        <w:t xml:space="preserve">help </w:t>
      </w:r>
      <w:r>
        <w:rPr>
          <w:rFonts w:eastAsia="맑은 고딕"/>
        </w:rPr>
        <w:t>a</w:t>
      </w:r>
      <w:r w:rsidRPr="000E635C">
        <w:rPr>
          <w:rFonts w:eastAsia="맑은 고딕"/>
        </w:rPr>
        <w:t>void redundant discussions.</w:t>
      </w:r>
    </w:p>
    <w:p w14:paraId="7FF83120" w14:textId="77777777" w:rsidR="00ED42A1" w:rsidRPr="00840A5F" w:rsidRDefault="00ED42A1" w:rsidP="00ED42A1">
      <w:pPr>
        <w:rPr>
          <w:rFonts w:eastAsia="맑은 고딕"/>
          <w:b/>
          <w:bCs/>
        </w:rPr>
      </w:pPr>
      <w:r w:rsidRPr="001E6836">
        <w:rPr>
          <w:rFonts w:eastAsia="맑은 고딕" w:hint="eastAsia"/>
          <w:b/>
          <w:bCs/>
        </w:rPr>
        <w:t xml:space="preserve">Proposal </w:t>
      </w:r>
      <w:r>
        <w:rPr>
          <w:rFonts w:eastAsia="맑은 고딕" w:hint="eastAsia"/>
          <w:b/>
          <w:bCs/>
        </w:rPr>
        <w:t>2</w:t>
      </w:r>
      <w:r w:rsidRPr="001E6836">
        <w:rPr>
          <w:rFonts w:eastAsia="맑은 고딕" w:hint="eastAsia"/>
          <w:b/>
          <w:bCs/>
        </w:rPr>
        <w:t>. RS configuration framework for NW-side data collection can be reused for RS configuration framework for UE-side data collection.</w:t>
      </w:r>
    </w:p>
    <w:p w14:paraId="1502F4EC" w14:textId="56B3492B" w:rsidR="00ED42A1" w:rsidRPr="00ED42A1" w:rsidRDefault="00ED42A1" w:rsidP="004378AA">
      <w:pPr>
        <w:rPr>
          <w:rFonts w:eastAsia="맑은 고딕"/>
          <w:b/>
          <w:bCs/>
        </w:rPr>
      </w:pPr>
    </w:p>
    <w:p w14:paraId="6FF71504" w14:textId="4989D57A" w:rsidR="009B074B" w:rsidRPr="009B074B" w:rsidRDefault="00D52739" w:rsidP="009B074B">
      <w:pPr>
        <w:pStyle w:val="30"/>
        <w:rPr>
          <w:rFonts w:eastAsia="맑은 고딕"/>
        </w:rPr>
      </w:pPr>
      <w:r>
        <w:rPr>
          <w:rFonts w:eastAsia="맑은 고딕" w:hint="eastAsia"/>
          <w:lang w:eastAsia="ko-KR"/>
        </w:rPr>
        <w:t xml:space="preserve">Open issue RRC-3: </w:t>
      </w:r>
      <w:r w:rsidR="009B074B">
        <w:rPr>
          <w:rFonts w:eastAsia="맑은 고딕" w:hint="eastAsia"/>
          <w:lang w:eastAsia="ko-KR"/>
        </w:rPr>
        <w:t xml:space="preserve">UE </w:t>
      </w:r>
      <w:r>
        <w:rPr>
          <w:rFonts w:eastAsia="맑은 고딕" w:hint="eastAsia"/>
          <w:lang w:eastAsia="ko-KR"/>
        </w:rPr>
        <w:t xml:space="preserve">data collection </w:t>
      </w:r>
      <w:r w:rsidR="009B074B">
        <w:rPr>
          <w:rFonts w:eastAsia="맑은 고딕" w:hint="eastAsia"/>
          <w:lang w:eastAsia="ko-KR"/>
        </w:rPr>
        <w:t>request</w:t>
      </w:r>
    </w:p>
    <w:p w14:paraId="15CC3485" w14:textId="36E6AF44" w:rsidR="00853C41" w:rsidRDefault="00853C41" w:rsidP="003E168B">
      <w:pPr>
        <w:rPr>
          <w:rFonts w:eastAsia="맑은 고딕"/>
        </w:rPr>
      </w:pPr>
      <w:r>
        <w:rPr>
          <w:rFonts w:eastAsia="맑은 고딕" w:hint="eastAsia"/>
        </w:rPr>
        <w:t xml:space="preserve">According to the agreements made in RAN2#129bis meeting regarding the data collection </w:t>
      </w:r>
      <w:r w:rsidR="00A52E8C">
        <w:rPr>
          <w:rFonts w:eastAsia="맑은 고딕"/>
        </w:rPr>
        <w:t>configuration [</w:t>
      </w:r>
      <w:r w:rsidR="00FB6C1A">
        <w:rPr>
          <w:rFonts w:eastAsia="맑은 고딕" w:hint="eastAsia"/>
        </w:rPr>
        <w:t>5</w:t>
      </w:r>
      <w:r>
        <w:rPr>
          <w:rFonts w:eastAsia="맑은 고딕" w:hint="eastAsia"/>
        </w:rPr>
        <w:t xml:space="preserve">], the details of </w:t>
      </w:r>
      <w:r>
        <w:rPr>
          <w:rFonts w:eastAsia="맑은 고딕"/>
        </w:rPr>
        <w:t>signaling</w:t>
      </w:r>
      <w:r>
        <w:rPr>
          <w:rFonts w:eastAsia="맑은 고딕" w:hint="eastAsia"/>
        </w:rPr>
        <w:t xml:space="preserve"> of preferred configuration is left as FFS.</w:t>
      </w:r>
    </w:p>
    <w:p w14:paraId="10D33F8F" w14:textId="77777777" w:rsidR="00853C41" w:rsidRDefault="00853C41" w:rsidP="00853C41">
      <w:pPr>
        <w:pStyle w:val="Agreement"/>
        <w:numPr>
          <w:ilvl w:val="0"/>
          <w:numId w:val="0"/>
        </w:numPr>
        <w:pBdr>
          <w:top w:val="single" w:sz="4" w:space="1" w:color="auto"/>
          <w:left w:val="single" w:sz="4" w:space="4" w:color="auto"/>
          <w:bottom w:val="single" w:sz="4" w:space="1" w:color="auto"/>
          <w:right w:val="single" w:sz="4" w:space="4" w:color="auto"/>
        </w:pBdr>
        <w:ind w:leftChars="329" w:left="1018" w:hanging="360"/>
      </w:pPr>
      <w:r>
        <w:lastRenderedPageBreak/>
        <w:t>Agreements on data collection configuration</w:t>
      </w:r>
    </w:p>
    <w:p w14:paraId="133A1CB4" w14:textId="77777777" w:rsidR="00853C41" w:rsidRPr="00D54046" w:rsidRDefault="00853C41" w:rsidP="00853C41">
      <w:pPr>
        <w:pStyle w:val="Agreement"/>
        <w:pBdr>
          <w:top w:val="single" w:sz="4" w:space="1" w:color="auto"/>
          <w:left w:val="single" w:sz="4" w:space="4" w:color="auto"/>
          <w:bottom w:val="single" w:sz="4" w:space="1" w:color="auto"/>
          <w:right w:val="single" w:sz="4" w:space="4" w:color="auto"/>
        </w:pBdr>
        <w:tabs>
          <w:tab w:val="clear" w:pos="1619"/>
          <w:tab w:val="num" w:pos="1019"/>
        </w:tabs>
        <w:ind w:leftChars="329" w:left="1018"/>
        <w:rPr>
          <w:b w:val="0"/>
          <w:bCs/>
        </w:rPr>
      </w:pPr>
      <w:r w:rsidRPr="00D54046">
        <w:rPr>
          <w:b w:val="0"/>
          <w:bCs/>
        </w:rPr>
        <w:t xml:space="preserve">The UE can request measurement configuration for data collection of AI/ML based beam management.   The request can contain one or more of the following: </w:t>
      </w:r>
    </w:p>
    <w:p w14:paraId="376BF15E" w14:textId="77777777" w:rsidR="00853C41" w:rsidRPr="00D54046" w:rsidRDefault="00853C41" w:rsidP="00853C41">
      <w:pPr>
        <w:pStyle w:val="Doc-text2"/>
        <w:pBdr>
          <w:top w:val="single" w:sz="4" w:space="1" w:color="auto"/>
          <w:left w:val="single" w:sz="4" w:space="4" w:color="auto"/>
          <w:bottom w:val="single" w:sz="4" w:space="1" w:color="auto"/>
          <w:right w:val="single" w:sz="4" w:space="4" w:color="auto"/>
        </w:pBdr>
        <w:ind w:leftChars="329" w:left="1021"/>
        <w:rPr>
          <w:bCs/>
        </w:rPr>
      </w:pPr>
      <w:r w:rsidRPr="00D54046">
        <w:rPr>
          <w:bCs/>
        </w:rPr>
        <w:t>•</w:t>
      </w:r>
      <w:r w:rsidRPr="00D54046">
        <w:rPr>
          <w:bCs/>
        </w:rPr>
        <w:tab/>
        <w:t>An indication on start/stop of data collection</w:t>
      </w:r>
    </w:p>
    <w:p w14:paraId="43178408" w14:textId="77777777" w:rsidR="00853C41" w:rsidRPr="00D54046" w:rsidRDefault="00853C41" w:rsidP="00853C41">
      <w:pPr>
        <w:pStyle w:val="Doc-text2"/>
        <w:pBdr>
          <w:top w:val="single" w:sz="4" w:space="1" w:color="auto"/>
          <w:left w:val="single" w:sz="4" w:space="4" w:color="auto"/>
          <w:bottom w:val="single" w:sz="4" w:space="1" w:color="auto"/>
          <w:right w:val="single" w:sz="4" w:space="4" w:color="auto"/>
        </w:pBdr>
        <w:ind w:leftChars="329" w:left="1021"/>
        <w:rPr>
          <w:bCs/>
        </w:rPr>
      </w:pPr>
      <w:r w:rsidRPr="00D54046">
        <w:rPr>
          <w:bCs/>
        </w:rPr>
        <w:t>•</w:t>
      </w:r>
      <w:r w:rsidRPr="00D54046">
        <w:rPr>
          <w:bCs/>
        </w:rPr>
        <w:tab/>
        <w:t>Preferred configuration from a list of candidate configurations provided by NW.  Details of signaling are FFS.  It is up to network what it configures at the end.</w:t>
      </w:r>
    </w:p>
    <w:p w14:paraId="7830FB6C" w14:textId="77777777" w:rsidR="00853C41" w:rsidRPr="00D54046" w:rsidRDefault="00853C41" w:rsidP="00853C41">
      <w:pPr>
        <w:pStyle w:val="Agreement"/>
        <w:pBdr>
          <w:top w:val="single" w:sz="4" w:space="1" w:color="auto"/>
          <w:left w:val="single" w:sz="4" w:space="4" w:color="auto"/>
          <w:bottom w:val="single" w:sz="4" w:space="1" w:color="auto"/>
          <w:right w:val="single" w:sz="4" w:space="4" w:color="auto"/>
        </w:pBdr>
        <w:tabs>
          <w:tab w:val="clear" w:pos="1619"/>
          <w:tab w:val="num" w:pos="1019"/>
        </w:tabs>
        <w:ind w:leftChars="329" w:left="1018"/>
        <w:rPr>
          <w:b w:val="0"/>
          <w:bCs/>
        </w:rPr>
      </w:pPr>
      <w:r w:rsidRPr="00D54046">
        <w:rPr>
          <w:b w:val="0"/>
          <w:bCs/>
        </w:rPr>
        <w:t xml:space="preserve">Introduce </w:t>
      </w:r>
      <w:proofErr w:type="gramStart"/>
      <w:r w:rsidRPr="00D54046">
        <w:rPr>
          <w:b w:val="0"/>
          <w:bCs/>
        </w:rPr>
        <w:t>UAI</w:t>
      </w:r>
      <w:proofErr w:type="gramEnd"/>
      <w:r w:rsidRPr="00D54046">
        <w:rPr>
          <w:b w:val="0"/>
          <w:bCs/>
        </w:rPr>
        <w:t xml:space="preserve"> message for </w:t>
      </w:r>
      <w:proofErr w:type="gramStart"/>
      <w:r w:rsidRPr="00D54046">
        <w:rPr>
          <w:b w:val="0"/>
          <w:bCs/>
        </w:rPr>
        <w:t>UE</w:t>
      </w:r>
      <w:proofErr w:type="gramEnd"/>
      <w:r w:rsidRPr="00D54046">
        <w:rPr>
          <w:b w:val="0"/>
          <w:bCs/>
        </w:rPr>
        <w:t xml:space="preserve"> request </w:t>
      </w:r>
      <w:proofErr w:type="gramStart"/>
      <w:r w:rsidRPr="00D54046">
        <w:rPr>
          <w:b w:val="0"/>
          <w:bCs/>
        </w:rPr>
        <w:t>of</w:t>
      </w:r>
      <w:proofErr w:type="gramEnd"/>
      <w:r w:rsidRPr="00D54046">
        <w:rPr>
          <w:b w:val="0"/>
          <w:bCs/>
        </w:rPr>
        <w:t xml:space="preserve"> data collection measurement configuration. And it is up to UE implementation when to send the request.  </w:t>
      </w:r>
    </w:p>
    <w:p w14:paraId="53B52983" w14:textId="0C96B984" w:rsidR="00E82332" w:rsidRDefault="00E82332" w:rsidP="00E82332">
      <w:pPr>
        <w:spacing w:before="240"/>
        <w:rPr>
          <w:rFonts w:eastAsia="맑은 고딕"/>
        </w:rPr>
      </w:pPr>
      <w:r>
        <w:rPr>
          <w:rFonts w:eastAsia="맑은 고딕" w:hint="eastAsia"/>
        </w:rPr>
        <w:t xml:space="preserve">According to the RAN1 agreement, a </w:t>
      </w:r>
      <w:r w:rsidRPr="00D52739">
        <w:rPr>
          <w:rFonts w:eastAsia="맑은 고딕"/>
          <w:i/>
          <w:iCs/>
        </w:rPr>
        <w:t>CSI-</w:t>
      </w:r>
      <w:proofErr w:type="spellStart"/>
      <w:r w:rsidRPr="00D52739">
        <w:rPr>
          <w:rFonts w:eastAsia="맑은 고딕"/>
          <w:i/>
          <w:iCs/>
        </w:rPr>
        <w:t>ReportConfig</w:t>
      </w:r>
      <w:proofErr w:type="spellEnd"/>
      <w:r>
        <w:rPr>
          <w:rFonts w:eastAsia="맑은 고딕" w:hint="eastAsia"/>
        </w:rPr>
        <w:t xml:space="preserve"> without an actual CSI report can be configured for UE data collection purposes.</w:t>
      </w:r>
      <w:r w:rsidR="00297A3B">
        <w:rPr>
          <w:rFonts w:eastAsia="맑은 고딕" w:hint="eastAsia"/>
        </w:rPr>
        <w:t xml:space="preserve"> In support of this, the UE may initiate requests for RS configuration in two possible ways:</w:t>
      </w:r>
    </w:p>
    <w:p w14:paraId="3B1DD6E3" w14:textId="299F0143" w:rsidR="00297A3B" w:rsidRDefault="00297A3B" w:rsidP="00297A3B">
      <w:pPr>
        <w:pStyle w:val="af8"/>
        <w:numPr>
          <w:ilvl w:val="0"/>
          <w:numId w:val="52"/>
        </w:numPr>
        <w:spacing w:before="240"/>
        <w:ind w:leftChars="0"/>
        <w:rPr>
          <w:rFonts w:eastAsia="맑은 고딕"/>
        </w:rPr>
      </w:pPr>
      <w:r>
        <w:rPr>
          <w:rFonts w:eastAsia="맑은 고딕" w:hint="eastAsia"/>
        </w:rPr>
        <w:t>RS request based on configured CSI report configuration used for data collection</w:t>
      </w:r>
    </w:p>
    <w:p w14:paraId="13B09734" w14:textId="417E8FBF" w:rsidR="00297A3B" w:rsidRPr="00297A3B" w:rsidRDefault="00297A3B" w:rsidP="00D52739">
      <w:pPr>
        <w:pStyle w:val="af8"/>
        <w:numPr>
          <w:ilvl w:val="0"/>
          <w:numId w:val="52"/>
        </w:numPr>
        <w:spacing w:before="240"/>
        <w:ind w:leftChars="0"/>
        <w:rPr>
          <w:rFonts w:eastAsia="맑은 고딕"/>
        </w:rPr>
      </w:pPr>
      <w:r>
        <w:rPr>
          <w:rFonts w:eastAsia="맑은 고딕" w:hint="eastAsia"/>
        </w:rPr>
        <w:t xml:space="preserve">RS request based on configured CSI related configuration </w:t>
      </w:r>
    </w:p>
    <w:p w14:paraId="7B3A50AB" w14:textId="1E7F95A2" w:rsidR="00E9614F" w:rsidRDefault="00E82332" w:rsidP="00E82332">
      <w:pPr>
        <w:spacing w:before="240"/>
        <w:rPr>
          <w:rFonts w:eastAsia="맑은 고딕"/>
        </w:rPr>
      </w:pPr>
      <w:r>
        <w:rPr>
          <w:rFonts w:eastAsia="맑은 고딕" w:hint="eastAsia"/>
        </w:rPr>
        <w:t>A similar discussion is observed in</w:t>
      </w:r>
      <w:r w:rsidR="00297A3B">
        <w:rPr>
          <w:rFonts w:eastAsia="맑은 고딕" w:hint="eastAsia"/>
        </w:rPr>
        <w:t xml:space="preserve"> the context of</w:t>
      </w:r>
      <w:r>
        <w:rPr>
          <w:rFonts w:eastAsia="맑은 고딕" w:hint="eastAsia"/>
        </w:rPr>
        <w:t xml:space="preserve"> applicability report. </w:t>
      </w:r>
      <w:r w:rsidR="00297A3B">
        <w:rPr>
          <w:rFonts w:eastAsia="맑은 고딕" w:hint="eastAsia"/>
        </w:rPr>
        <w:t xml:space="preserve">In ongoing RAN1 and RAN2 discussions, two options are being considered for how a UE may inform the network of preferred CSI-related configuration: </w:t>
      </w:r>
    </w:p>
    <w:p w14:paraId="3124B8A0" w14:textId="73B96DF5" w:rsidR="00E9614F" w:rsidRPr="00E9614F" w:rsidRDefault="00E9614F" w:rsidP="00E9614F">
      <w:pPr>
        <w:pStyle w:val="af8"/>
        <w:numPr>
          <w:ilvl w:val="0"/>
          <w:numId w:val="70"/>
        </w:numPr>
        <w:ind w:leftChars="0"/>
        <w:rPr>
          <w:rFonts w:eastAsia="맑은 고딕"/>
        </w:rPr>
      </w:pPr>
      <w:r w:rsidRPr="00E9614F">
        <w:rPr>
          <w:rFonts w:eastAsia="맑은 고딕" w:hint="eastAsia"/>
        </w:rPr>
        <w:t xml:space="preserve">Option A, which </w:t>
      </w:r>
      <w:r w:rsidR="00E82332">
        <w:rPr>
          <w:rFonts w:eastAsia="맑은 고딕" w:hint="eastAsia"/>
        </w:rPr>
        <w:t>informs</w:t>
      </w:r>
      <w:r w:rsidRPr="00E9614F">
        <w:rPr>
          <w:rFonts w:eastAsia="맑은 고딕" w:hint="eastAsia"/>
        </w:rPr>
        <w:t xml:space="preserve"> the preferred</w:t>
      </w:r>
      <w:r w:rsidR="008A2DA3">
        <w:rPr>
          <w:rFonts w:eastAsia="맑은 고딕" w:hint="eastAsia"/>
        </w:rPr>
        <w:t>/applicable</w:t>
      </w:r>
      <w:r w:rsidRPr="00E9614F">
        <w:rPr>
          <w:rFonts w:eastAsia="맑은 고딕" w:hint="eastAsia"/>
        </w:rPr>
        <w:t xml:space="preserve"> CSI </w:t>
      </w:r>
      <w:r w:rsidR="00E82332">
        <w:rPr>
          <w:rFonts w:eastAsia="맑은 고딕" w:hint="eastAsia"/>
        </w:rPr>
        <w:t xml:space="preserve">report </w:t>
      </w:r>
      <w:r w:rsidRPr="00E9614F">
        <w:rPr>
          <w:rFonts w:eastAsia="맑은 고딕" w:hint="eastAsia"/>
        </w:rPr>
        <w:t>configuration</w:t>
      </w:r>
    </w:p>
    <w:p w14:paraId="5A73FD49" w14:textId="46C8720B" w:rsidR="007A41C2" w:rsidRPr="00E9614F" w:rsidRDefault="00E9614F" w:rsidP="00E9614F">
      <w:pPr>
        <w:pStyle w:val="af8"/>
        <w:numPr>
          <w:ilvl w:val="0"/>
          <w:numId w:val="70"/>
        </w:numPr>
        <w:ind w:leftChars="0"/>
        <w:rPr>
          <w:rFonts w:eastAsia="맑은 고딕"/>
        </w:rPr>
      </w:pPr>
      <w:r w:rsidRPr="00E9614F">
        <w:rPr>
          <w:rFonts w:eastAsia="맑은 고딕" w:hint="eastAsia"/>
        </w:rPr>
        <w:t>Option B, which request</w:t>
      </w:r>
      <w:r w:rsidR="00E82332">
        <w:rPr>
          <w:rFonts w:eastAsia="맑은 고딕" w:hint="eastAsia"/>
        </w:rPr>
        <w:t>s</w:t>
      </w:r>
      <w:r w:rsidRPr="00E9614F">
        <w:rPr>
          <w:rFonts w:eastAsia="맑은 고딕" w:hint="eastAsia"/>
        </w:rPr>
        <w:t xml:space="preserve"> for the preferred </w:t>
      </w:r>
      <w:r w:rsidR="00E82332">
        <w:rPr>
          <w:rFonts w:eastAsia="맑은 고딕" w:hint="eastAsia"/>
        </w:rPr>
        <w:t>CSI report</w:t>
      </w:r>
      <w:r w:rsidR="00E82332" w:rsidRPr="00E9614F">
        <w:rPr>
          <w:rFonts w:eastAsia="맑은 고딕" w:hint="eastAsia"/>
        </w:rPr>
        <w:t xml:space="preserve"> </w:t>
      </w:r>
      <w:r w:rsidRPr="00E9614F">
        <w:rPr>
          <w:rFonts w:eastAsia="맑은 고딕" w:hint="eastAsia"/>
        </w:rPr>
        <w:t>configuration.</w:t>
      </w:r>
    </w:p>
    <w:p w14:paraId="09B95F6D" w14:textId="58A520A9" w:rsidR="00A225AD" w:rsidRPr="002801B9" w:rsidRDefault="00297A3B" w:rsidP="003E168B">
      <w:pPr>
        <w:rPr>
          <w:rFonts w:eastAsia="맑은 고딕"/>
          <w:b/>
          <w:bCs/>
        </w:rPr>
      </w:pPr>
      <w:r w:rsidRPr="002801B9">
        <w:rPr>
          <w:rFonts w:eastAsia="맑은 고딕"/>
          <w:b/>
          <w:bCs/>
        </w:rPr>
        <w:t xml:space="preserve">Observation </w:t>
      </w:r>
      <w:r w:rsidR="0051631D">
        <w:rPr>
          <w:rFonts w:eastAsia="맑은 고딕" w:hint="eastAsia"/>
          <w:b/>
          <w:bCs/>
        </w:rPr>
        <w:t>1</w:t>
      </w:r>
      <w:r w:rsidRPr="002801B9">
        <w:rPr>
          <w:rFonts w:eastAsia="맑은 고딕"/>
          <w:b/>
          <w:bCs/>
        </w:rPr>
        <w:t xml:space="preserve">. </w:t>
      </w:r>
      <w:r w:rsidR="0051631D">
        <w:rPr>
          <w:rFonts w:eastAsia="맑은 고딕" w:hint="eastAsia"/>
          <w:b/>
          <w:bCs/>
        </w:rPr>
        <w:t>For</w:t>
      </w:r>
      <w:r w:rsidRPr="002801B9">
        <w:rPr>
          <w:rFonts w:eastAsia="맑은 고딕"/>
          <w:b/>
          <w:bCs/>
        </w:rPr>
        <w:t xml:space="preserve"> request</w:t>
      </w:r>
      <w:r w:rsidR="0051631D">
        <w:rPr>
          <w:rFonts w:eastAsia="맑은 고딕" w:hint="eastAsia"/>
          <w:b/>
          <w:bCs/>
        </w:rPr>
        <w:t>ing</w:t>
      </w:r>
      <w:r w:rsidRPr="002801B9">
        <w:rPr>
          <w:rFonts w:eastAsia="맑은 고딕"/>
          <w:b/>
          <w:bCs/>
        </w:rPr>
        <w:t xml:space="preserve"> </w:t>
      </w:r>
      <w:r w:rsidR="00152D9D">
        <w:rPr>
          <w:rFonts w:eastAsia="맑은 고딕" w:hint="eastAsia"/>
          <w:b/>
          <w:bCs/>
        </w:rPr>
        <w:t>the</w:t>
      </w:r>
      <w:r w:rsidR="00152D9D">
        <w:rPr>
          <w:rFonts w:eastAsia="맑은 고딕"/>
          <w:b/>
          <w:bCs/>
        </w:rPr>
        <w:t xml:space="preserve"> UE</w:t>
      </w:r>
      <w:r w:rsidR="00152D9D">
        <w:rPr>
          <w:rFonts w:eastAsia="맑은 고딕" w:hint="eastAsia"/>
          <w:b/>
          <w:bCs/>
        </w:rPr>
        <w:t xml:space="preserve"> </w:t>
      </w:r>
      <w:r w:rsidRPr="002801B9">
        <w:rPr>
          <w:rFonts w:eastAsia="맑은 고딕"/>
          <w:b/>
          <w:bCs/>
        </w:rPr>
        <w:t>preferred RS configuration, a similar discussion is ongoing in the context of the applicability report</w:t>
      </w:r>
      <w:r w:rsidR="00276DA9">
        <w:rPr>
          <w:rFonts w:eastAsia="맑은 고딕" w:hint="eastAsia"/>
          <w:b/>
          <w:bCs/>
        </w:rPr>
        <w:t>.</w:t>
      </w:r>
    </w:p>
    <w:p w14:paraId="0D378921" w14:textId="77777777" w:rsidR="00A225AD" w:rsidRPr="00A225AD" w:rsidRDefault="00A225AD" w:rsidP="00A225AD">
      <w:pPr>
        <w:rPr>
          <w:rFonts w:eastAsia="맑은 고딕"/>
        </w:rPr>
      </w:pPr>
      <w:r w:rsidRPr="00A225AD">
        <w:rPr>
          <w:rFonts w:eastAsia="맑은 고딕"/>
        </w:rPr>
        <w:t>Therefore, it is worth considering whether the mechanism used for applicability reporting could also be reused for UE-initiated RS configuration requests for data collection purposes.</w:t>
      </w:r>
    </w:p>
    <w:p w14:paraId="7F224591" w14:textId="321281BB" w:rsidR="00A225AD" w:rsidRPr="00A225AD" w:rsidRDefault="00A225AD" w:rsidP="00A225AD">
      <w:pPr>
        <w:rPr>
          <w:rFonts w:eastAsia="맑은 고딕"/>
        </w:rPr>
      </w:pPr>
      <w:r w:rsidRPr="00A225AD">
        <w:rPr>
          <w:rFonts w:eastAsia="맑은 고딕"/>
        </w:rPr>
        <w:t>In Option A, where the UE informs the network of applicable configurations among already configured CSI report configurations, the same mechanism could serve as a simple approach to indicate a preferred RS configuration. In contrast, Option B, which allows the UE to request a specific RS configuration, would likely require further input from RAN1 regarding how such a request can be supported within the CSI framework.</w:t>
      </w:r>
    </w:p>
    <w:p w14:paraId="654A726C" w14:textId="0319A41B" w:rsidR="00E9614F" w:rsidRDefault="00A52E8C" w:rsidP="003E168B">
      <w:pPr>
        <w:rPr>
          <w:rFonts w:eastAsia="맑은 고딕"/>
        </w:rPr>
      </w:pPr>
      <w:r>
        <w:rPr>
          <w:rFonts w:eastAsia="맑은 고딕" w:hint="eastAsia"/>
        </w:rPr>
        <w:t xml:space="preserve">Following </w:t>
      </w:r>
      <w:r w:rsidR="00E9614F">
        <w:rPr>
          <w:rFonts w:eastAsia="맑은 고딕" w:hint="eastAsia"/>
        </w:rPr>
        <w:t>the RAN1#121 meeting, RAN1 has initiated further offline discussions</w:t>
      </w:r>
      <w:r>
        <w:rPr>
          <w:rFonts w:eastAsia="맑은 고딕" w:hint="eastAsia"/>
        </w:rPr>
        <w:t xml:space="preserve"> [5]</w:t>
      </w:r>
      <w:r w:rsidR="00E9614F">
        <w:rPr>
          <w:rFonts w:eastAsia="맑은 고딕" w:hint="eastAsia"/>
        </w:rPr>
        <w:t>, leading to the consideration of two additional detailed options under Option B.</w:t>
      </w:r>
    </w:p>
    <w:p w14:paraId="7E442334" w14:textId="4AC48815" w:rsidR="00E9614F" w:rsidRDefault="00E9614F" w:rsidP="00E9614F">
      <w:pPr>
        <w:pStyle w:val="af8"/>
        <w:numPr>
          <w:ilvl w:val="0"/>
          <w:numId w:val="71"/>
        </w:numPr>
        <w:ind w:leftChars="0"/>
        <w:rPr>
          <w:rFonts w:eastAsia="맑은 고딕"/>
        </w:rPr>
      </w:pPr>
      <w:r>
        <w:rPr>
          <w:rFonts w:eastAsia="맑은 고딕" w:hint="eastAsia"/>
        </w:rPr>
        <w:t>Option1, which involves providing information related to Set A and Set B for inference, specifically the associated IDs for Set A and Set B (</w:t>
      </w:r>
      <w:r w:rsidRPr="00D52739">
        <w:rPr>
          <w:rFonts w:eastAsia="맑은 고딕"/>
          <w:i/>
          <w:iCs/>
        </w:rPr>
        <w:t>AssociatedIdforSetA-r19</w:t>
      </w:r>
      <w:r>
        <w:rPr>
          <w:rFonts w:eastAsia="맑은 고딕" w:hint="eastAsia"/>
        </w:rPr>
        <w:t xml:space="preserve"> / </w:t>
      </w:r>
      <w:r w:rsidRPr="00D52739">
        <w:rPr>
          <w:rFonts w:eastAsia="맑은 고딕"/>
          <w:i/>
          <w:iCs/>
        </w:rPr>
        <w:t>AssociatedIdforSetB-r19</w:t>
      </w:r>
      <w:r>
        <w:rPr>
          <w:rFonts w:eastAsia="맑은 고딕" w:hint="eastAsia"/>
        </w:rPr>
        <w:t xml:space="preserve">) and/or size of Set A and Set B (as a new RRC </w:t>
      </w:r>
      <w:r>
        <w:rPr>
          <w:rFonts w:eastAsia="맑은 고딕"/>
        </w:rPr>
        <w:t>parameter</w:t>
      </w:r>
      <w:r>
        <w:rPr>
          <w:rFonts w:eastAsia="맑은 고딕" w:hint="eastAsia"/>
        </w:rPr>
        <w:t>)</w:t>
      </w:r>
    </w:p>
    <w:p w14:paraId="6E196249" w14:textId="1B3A86DE" w:rsidR="002C5A7A" w:rsidRPr="00533AA0" w:rsidRDefault="00E9614F" w:rsidP="003E168B">
      <w:pPr>
        <w:pStyle w:val="af8"/>
        <w:numPr>
          <w:ilvl w:val="0"/>
          <w:numId w:val="71"/>
        </w:numPr>
        <w:ind w:leftChars="0"/>
        <w:rPr>
          <w:rFonts w:eastAsia="맑은 고딕"/>
        </w:rPr>
      </w:pPr>
      <w:r>
        <w:rPr>
          <w:rFonts w:eastAsia="맑은 고딕" w:hint="eastAsia"/>
        </w:rPr>
        <w:t>Option2, which involves providing information related to Set A and Set B for inference, specifically the associated IDs for Set A and Set B (</w:t>
      </w:r>
      <w:r w:rsidRPr="00D52739">
        <w:rPr>
          <w:rFonts w:eastAsia="맑은 고딕"/>
          <w:i/>
          <w:iCs/>
        </w:rPr>
        <w:t>AssociatedIdforSetA-r19</w:t>
      </w:r>
      <w:r>
        <w:rPr>
          <w:rFonts w:eastAsia="맑은 고딕" w:hint="eastAsia"/>
        </w:rPr>
        <w:t xml:space="preserve"> / </w:t>
      </w:r>
      <w:r w:rsidRPr="00D52739">
        <w:rPr>
          <w:rFonts w:eastAsia="맑은 고딕"/>
          <w:i/>
          <w:iCs/>
        </w:rPr>
        <w:t>AssociatedIdforSetB-r19</w:t>
      </w:r>
      <w:r>
        <w:rPr>
          <w:rFonts w:eastAsia="맑은 고딕" w:hint="eastAsia"/>
        </w:rPr>
        <w:t>) and/or the resources for Set A and Set B</w:t>
      </w:r>
      <w:r w:rsidR="00A52E8C">
        <w:rPr>
          <w:rFonts w:eastAsia="맑은 고딕" w:hint="eastAsia"/>
        </w:rPr>
        <w:t xml:space="preserve"> </w:t>
      </w:r>
      <w:r>
        <w:rPr>
          <w:rFonts w:eastAsia="맑은 고딕" w:hint="eastAsia"/>
        </w:rPr>
        <w:t>(</w:t>
      </w:r>
      <w:r w:rsidRPr="00D52739">
        <w:rPr>
          <w:rFonts w:eastAsia="맑은 고딕"/>
          <w:i/>
          <w:iCs/>
        </w:rPr>
        <w:t>resourceForSetA-r19</w:t>
      </w:r>
      <w:r>
        <w:rPr>
          <w:rFonts w:eastAsia="맑은 고딕" w:hint="eastAsia"/>
        </w:rPr>
        <w:t xml:space="preserve"> / </w:t>
      </w:r>
      <w:r w:rsidRPr="00D52739">
        <w:rPr>
          <w:rFonts w:eastAsia="맑은 고딕"/>
          <w:i/>
          <w:iCs/>
        </w:rPr>
        <w:t>resourceForSetB-r19</w:t>
      </w:r>
      <w:r>
        <w:rPr>
          <w:rFonts w:eastAsia="맑은 고딕" w:hint="eastAsia"/>
        </w:rPr>
        <w:t>)</w:t>
      </w:r>
    </w:p>
    <w:p w14:paraId="75E89CA9" w14:textId="37FC4978" w:rsidR="009E0CF0" w:rsidRDefault="009E0CF0" w:rsidP="00A225AD">
      <w:pPr>
        <w:rPr>
          <w:rFonts w:eastAsia="맑은 고딕"/>
        </w:rPr>
      </w:pPr>
      <w:r>
        <w:rPr>
          <w:rFonts w:eastAsia="맑은 고딕" w:hint="eastAsia"/>
        </w:rPr>
        <w:t xml:space="preserve">For </w:t>
      </w:r>
      <w:r w:rsidRPr="009E0CF0">
        <w:rPr>
          <w:rFonts w:eastAsia="맑은 고딕"/>
        </w:rPr>
        <w:t>trai</w:t>
      </w:r>
      <w:r>
        <w:rPr>
          <w:rFonts w:eastAsia="맑은 고딕" w:hint="eastAsia"/>
        </w:rPr>
        <w:t xml:space="preserve">ning data collection, </w:t>
      </w:r>
      <w:r w:rsidRPr="009E0CF0">
        <w:rPr>
          <w:rFonts w:eastAsia="맑은 고딕"/>
        </w:rPr>
        <w:t xml:space="preserve">collecting measurement results for both Set A and Set B is essential to gather input and ground-truth data. Therefore, while the detailed signaling for Option B depends on further RAN1 input, the Option B mechanism could be a </w:t>
      </w:r>
      <w:r>
        <w:rPr>
          <w:rFonts w:eastAsia="맑은 고딕" w:hint="eastAsia"/>
        </w:rPr>
        <w:t>feasible</w:t>
      </w:r>
      <w:r w:rsidRPr="009E0CF0">
        <w:rPr>
          <w:rFonts w:eastAsia="맑은 고딕"/>
        </w:rPr>
        <w:t xml:space="preserve"> candidate to support UE-initiated requests for preferred CSI-related configurations, including RS resources for data collection.</w:t>
      </w:r>
    </w:p>
    <w:p w14:paraId="1E3F9A78" w14:textId="0452CF33" w:rsidR="009E0CF0" w:rsidRPr="002801B9" w:rsidRDefault="009E0CF0" w:rsidP="009E0CF0">
      <w:pPr>
        <w:rPr>
          <w:rFonts w:eastAsia="맑은 고딕"/>
          <w:b/>
          <w:bCs/>
        </w:rPr>
      </w:pPr>
      <w:r w:rsidRPr="00EB0752">
        <w:rPr>
          <w:rFonts w:eastAsia="맑은 고딕"/>
          <w:b/>
          <w:bCs/>
        </w:rPr>
        <w:t xml:space="preserve">Observation </w:t>
      </w:r>
      <w:r w:rsidR="0051631D">
        <w:rPr>
          <w:rFonts w:eastAsia="맑은 고딕" w:hint="eastAsia"/>
          <w:b/>
          <w:bCs/>
        </w:rPr>
        <w:t>2</w:t>
      </w:r>
      <w:r w:rsidRPr="00EB0752">
        <w:rPr>
          <w:rFonts w:eastAsia="맑은 고딕"/>
          <w:b/>
          <w:bCs/>
        </w:rPr>
        <w:t xml:space="preserve">. </w:t>
      </w:r>
      <w:r w:rsidR="00EB0752" w:rsidRPr="002801B9">
        <w:rPr>
          <w:rFonts w:eastAsia="맑은 고딕"/>
          <w:b/>
          <w:bCs/>
        </w:rPr>
        <w:t>In Option A, the UE informs the network of applicable configurations among already configured CSI report configurations</w:t>
      </w:r>
      <w:r w:rsidR="00EB0752">
        <w:rPr>
          <w:rFonts w:eastAsia="맑은 고딕" w:hint="eastAsia"/>
          <w:b/>
          <w:bCs/>
        </w:rPr>
        <w:t>.</w:t>
      </w:r>
      <w:r w:rsidR="00EB0752" w:rsidRPr="002801B9">
        <w:rPr>
          <w:rFonts w:eastAsia="맑은 고딕"/>
          <w:b/>
          <w:bCs/>
        </w:rPr>
        <w:t xml:space="preserve"> </w:t>
      </w:r>
      <w:r w:rsidR="00EB0752">
        <w:rPr>
          <w:rFonts w:eastAsia="맑은 고딕" w:hint="eastAsia"/>
          <w:b/>
          <w:bCs/>
        </w:rPr>
        <w:t>T</w:t>
      </w:r>
      <w:r w:rsidR="00EB0752" w:rsidRPr="002801B9">
        <w:rPr>
          <w:rFonts w:eastAsia="맑은 고딕"/>
          <w:b/>
          <w:bCs/>
        </w:rPr>
        <w:t>he same mechanism could serve as a simple approach to indicate a</w:t>
      </w:r>
      <w:r w:rsidR="0051631D">
        <w:rPr>
          <w:rFonts w:eastAsia="맑은 고딕" w:hint="eastAsia"/>
          <w:b/>
          <w:bCs/>
        </w:rPr>
        <w:t xml:space="preserve"> </w:t>
      </w:r>
      <w:r w:rsidR="00EB0752" w:rsidRPr="002801B9">
        <w:rPr>
          <w:rFonts w:eastAsia="맑은 고딕"/>
          <w:b/>
          <w:bCs/>
        </w:rPr>
        <w:t>preferred RS configuration</w:t>
      </w:r>
      <w:r w:rsidR="0051631D">
        <w:rPr>
          <w:rFonts w:eastAsia="맑은 고딕" w:hint="eastAsia"/>
          <w:b/>
          <w:bCs/>
        </w:rPr>
        <w:t xml:space="preserve"> for</w:t>
      </w:r>
      <w:r w:rsidR="009970B5">
        <w:rPr>
          <w:rFonts w:eastAsia="맑은 고딕" w:hint="eastAsia"/>
          <w:b/>
          <w:bCs/>
        </w:rPr>
        <w:t xml:space="preserve"> the</w:t>
      </w:r>
      <w:r w:rsidR="0051631D">
        <w:rPr>
          <w:rFonts w:eastAsia="맑은 고딕" w:hint="eastAsia"/>
          <w:b/>
          <w:bCs/>
        </w:rPr>
        <w:t xml:space="preserve"> UE request</w:t>
      </w:r>
      <w:r w:rsidR="00EB0752" w:rsidRPr="002801B9">
        <w:rPr>
          <w:rFonts w:eastAsia="맑은 고딕"/>
          <w:b/>
          <w:bCs/>
        </w:rPr>
        <w:t>.</w:t>
      </w:r>
    </w:p>
    <w:p w14:paraId="44D3A9A0" w14:textId="6CE5D33A" w:rsidR="00EB0752" w:rsidRDefault="00EB0752" w:rsidP="009E0CF0">
      <w:pPr>
        <w:rPr>
          <w:rFonts w:eastAsia="맑은 고딕"/>
          <w:b/>
          <w:bCs/>
        </w:rPr>
      </w:pPr>
      <w:r w:rsidRPr="002801B9">
        <w:rPr>
          <w:rFonts w:eastAsia="맑은 고딕"/>
          <w:b/>
          <w:bCs/>
        </w:rPr>
        <w:t xml:space="preserve">Observation </w:t>
      </w:r>
      <w:r w:rsidR="0051631D">
        <w:rPr>
          <w:rFonts w:eastAsia="맑은 고딕" w:hint="eastAsia"/>
          <w:b/>
          <w:bCs/>
        </w:rPr>
        <w:t>3</w:t>
      </w:r>
      <w:r w:rsidRPr="002801B9">
        <w:rPr>
          <w:rFonts w:eastAsia="맑은 고딕"/>
          <w:b/>
          <w:bCs/>
        </w:rPr>
        <w:t>. For training data collection, collecting measurement results for both Set A and Set B is essential to gather input and ground-truth data. Option B could be a feasible candidate to support UE-initiated requests for preferred CSI-related configurations, including RS resources for data collection</w:t>
      </w:r>
      <w:r w:rsidR="0051631D">
        <w:rPr>
          <w:rFonts w:eastAsia="맑은 고딕" w:hint="eastAsia"/>
          <w:b/>
          <w:bCs/>
        </w:rPr>
        <w:t>.</w:t>
      </w:r>
    </w:p>
    <w:p w14:paraId="1BCBB3B0" w14:textId="77777777" w:rsidR="00D60299" w:rsidRPr="00EB0752" w:rsidRDefault="00D60299" w:rsidP="009E0CF0">
      <w:pPr>
        <w:rPr>
          <w:rFonts w:eastAsia="맑은 고딕"/>
          <w:b/>
          <w:bCs/>
        </w:rPr>
      </w:pPr>
    </w:p>
    <w:p w14:paraId="2BAF5CBD" w14:textId="2E3AFBAF" w:rsidR="00152D9D" w:rsidRDefault="00175CC7" w:rsidP="00EB0752">
      <w:pPr>
        <w:rPr>
          <w:rFonts w:eastAsia="맑은 고딕"/>
          <w:b/>
          <w:bCs/>
          <w:u w:val="single"/>
        </w:rPr>
      </w:pPr>
      <w:r>
        <w:rPr>
          <w:rFonts w:eastAsia="맑은 고딕" w:hint="eastAsia"/>
          <w:b/>
          <w:bCs/>
          <w:u w:val="single"/>
        </w:rPr>
        <w:t>I</w:t>
      </w:r>
      <w:r w:rsidR="00152D9D" w:rsidRPr="002801B9">
        <w:rPr>
          <w:rFonts w:eastAsia="맑은 고딕"/>
          <w:b/>
          <w:bCs/>
          <w:u w:val="single"/>
        </w:rPr>
        <w:t xml:space="preserve">ssue. Where/what the NW provides as candidate configurations </w:t>
      </w:r>
    </w:p>
    <w:p w14:paraId="27592C90" w14:textId="273BF1CC" w:rsidR="00EB0752" w:rsidRPr="00734A98" w:rsidRDefault="00175CC7" w:rsidP="00EB0752">
      <w:pPr>
        <w:rPr>
          <w:rFonts w:eastAsia="맑은 고딕"/>
          <w:b/>
          <w:bCs/>
          <w:u w:val="single"/>
        </w:rPr>
      </w:pPr>
      <w:r>
        <w:rPr>
          <w:rFonts w:eastAsia="맑은 고딕" w:hint="eastAsia"/>
          <w:b/>
          <w:bCs/>
          <w:u w:val="single"/>
        </w:rPr>
        <w:t>I</w:t>
      </w:r>
      <w:r w:rsidR="00EB0752" w:rsidRPr="00734A98">
        <w:rPr>
          <w:rFonts w:eastAsia="맑은 고딕" w:hint="eastAsia"/>
          <w:b/>
          <w:bCs/>
          <w:u w:val="single"/>
        </w:rPr>
        <w:t>ssue. W</w:t>
      </w:r>
      <w:r w:rsidR="00EB0752" w:rsidRPr="00734A98">
        <w:rPr>
          <w:rFonts w:eastAsia="맑은 고딕"/>
          <w:b/>
          <w:bCs/>
          <w:u w:val="single"/>
        </w:rPr>
        <w:t xml:space="preserve">hat the content of </w:t>
      </w:r>
      <w:proofErr w:type="spellStart"/>
      <w:r w:rsidR="00EB0752" w:rsidRPr="00734A98">
        <w:rPr>
          <w:rFonts w:eastAsia="맑은 고딕"/>
          <w:b/>
          <w:bCs/>
          <w:u w:val="single"/>
        </w:rPr>
        <w:t>otherConfig</w:t>
      </w:r>
      <w:proofErr w:type="spellEnd"/>
      <w:r w:rsidR="00EB0752" w:rsidRPr="00734A98">
        <w:rPr>
          <w:rFonts w:eastAsia="맑은 고딕"/>
          <w:b/>
          <w:bCs/>
          <w:u w:val="single"/>
        </w:rPr>
        <w:t xml:space="preserve"> for enabling UE data collection requests in UAI should be (e.g. just a flag, the list of candidate UE data collection configurations, etc.)</w:t>
      </w:r>
    </w:p>
    <w:p w14:paraId="649298C9" w14:textId="77777777" w:rsidR="006C7034" w:rsidRDefault="00EB0752" w:rsidP="00A225AD">
      <w:pPr>
        <w:rPr>
          <w:rFonts w:eastAsia="맑은 고딕"/>
        </w:rPr>
      </w:pPr>
      <w:r w:rsidRPr="00EB0752">
        <w:rPr>
          <w:rFonts w:eastAsia="맑은 고딕"/>
        </w:rPr>
        <w:lastRenderedPageBreak/>
        <w:t>In addition to the flag indicating that UE requests are allowed, the network may also provide RS configuration-related settings. The method and parameters by which the network provides candidate configurations for data collection depend on the selected option, as described below.</w:t>
      </w:r>
      <w:r w:rsidR="006C7034">
        <w:rPr>
          <w:rFonts w:eastAsia="맑은 고딕" w:hint="eastAsia"/>
        </w:rPr>
        <w:t xml:space="preserve"> </w:t>
      </w:r>
    </w:p>
    <w:p w14:paraId="1C017AE3" w14:textId="77E9EF69" w:rsidR="00203E10" w:rsidRPr="00AC2A8B" w:rsidRDefault="00405B6D" w:rsidP="00AC2A8B">
      <w:pPr>
        <w:pStyle w:val="af8"/>
        <w:numPr>
          <w:ilvl w:val="0"/>
          <w:numId w:val="70"/>
        </w:numPr>
        <w:ind w:leftChars="0"/>
        <w:rPr>
          <w:rFonts w:eastAsia="맑은 고딕"/>
        </w:rPr>
      </w:pPr>
      <w:r w:rsidRPr="00AC2A8B">
        <w:rPr>
          <w:rFonts w:eastAsia="맑은 고딕"/>
        </w:rPr>
        <w:t>For Option A</w:t>
      </w:r>
      <w:r w:rsidR="00EB0752" w:rsidRPr="00AC2A8B">
        <w:rPr>
          <w:rFonts w:eastAsia="맑은 고딕"/>
        </w:rPr>
        <w:t xml:space="preserve"> like mechanism</w:t>
      </w:r>
      <w:r w:rsidRPr="00AC2A8B">
        <w:rPr>
          <w:rFonts w:eastAsia="맑은 고딕"/>
        </w:rPr>
        <w:t xml:space="preserve">, </w:t>
      </w:r>
      <w:r w:rsidR="00203E10" w:rsidRPr="00AC2A8B">
        <w:rPr>
          <w:rFonts w:eastAsia="맑은 고딕"/>
        </w:rPr>
        <w:t xml:space="preserve">NW will provide the full RS configuration used for data collection through </w:t>
      </w:r>
      <w:r w:rsidR="00DD1D05" w:rsidRPr="00AC2A8B">
        <w:rPr>
          <w:rFonts w:eastAsia="맑은 고딕"/>
          <w:i/>
          <w:iCs/>
        </w:rPr>
        <w:t>CSI-</w:t>
      </w:r>
      <w:proofErr w:type="spellStart"/>
      <w:r w:rsidR="00DD1D05" w:rsidRPr="00AC2A8B">
        <w:rPr>
          <w:rFonts w:eastAsia="맑은 고딕"/>
          <w:i/>
          <w:iCs/>
        </w:rPr>
        <w:t>ReportConfig</w:t>
      </w:r>
      <w:proofErr w:type="spellEnd"/>
      <w:r w:rsidR="00203E10" w:rsidRPr="00AC2A8B">
        <w:rPr>
          <w:rFonts w:eastAsia="맑은 고딕"/>
        </w:rPr>
        <w:t xml:space="preserve">, which </w:t>
      </w:r>
      <w:r w:rsidR="00A8108E" w:rsidRPr="00AC2A8B">
        <w:rPr>
          <w:rFonts w:eastAsia="맑은 고딕"/>
        </w:rPr>
        <w:t>may be</w:t>
      </w:r>
      <w:r w:rsidR="00203E10" w:rsidRPr="00AC2A8B">
        <w:rPr>
          <w:rFonts w:eastAsia="맑은 고딕"/>
        </w:rPr>
        <w:t xml:space="preserve"> </w:t>
      </w:r>
      <w:r w:rsidR="00DD1D05" w:rsidRPr="00AC2A8B">
        <w:rPr>
          <w:rFonts w:eastAsia="맑은 고딕"/>
        </w:rPr>
        <w:t>identical to</w:t>
      </w:r>
      <w:r w:rsidR="00203E10" w:rsidRPr="00AC2A8B">
        <w:rPr>
          <w:rFonts w:eastAsia="맑은 고딕"/>
        </w:rPr>
        <w:t xml:space="preserve"> that NW provides full inference configuration through </w:t>
      </w:r>
      <w:r w:rsidR="00DD1D05" w:rsidRPr="00AC2A8B">
        <w:rPr>
          <w:rFonts w:eastAsia="맑은 고딕"/>
          <w:i/>
          <w:iCs/>
        </w:rPr>
        <w:t>CSI-</w:t>
      </w:r>
      <w:proofErr w:type="spellStart"/>
      <w:r w:rsidR="00DD1D05" w:rsidRPr="00AC2A8B">
        <w:rPr>
          <w:rFonts w:eastAsia="맑은 고딕"/>
          <w:i/>
          <w:iCs/>
        </w:rPr>
        <w:t>ReportConfig</w:t>
      </w:r>
      <w:proofErr w:type="spellEnd"/>
      <w:r w:rsidR="00203E10" w:rsidRPr="00AC2A8B">
        <w:rPr>
          <w:rFonts w:eastAsia="맑은 고딕"/>
        </w:rPr>
        <w:t>.</w:t>
      </w:r>
      <w:r w:rsidR="00DD1D05" w:rsidRPr="00AC2A8B">
        <w:rPr>
          <w:rFonts w:eastAsia="맑은 고딕"/>
        </w:rPr>
        <w:t xml:space="preserve"> Upon receiving a full RS configuration used for data collection, the UE </w:t>
      </w:r>
      <w:r w:rsidR="00486B5E" w:rsidRPr="00AC2A8B">
        <w:rPr>
          <w:rFonts w:eastAsia="맑은 고딕"/>
        </w:rPr>
        <w:t xml:space="preserve">may inform the list of preferred RS configuration among which NW already configured </w:t>
      </w:r>
      <w:r w:rsidR="00154B42" w:rsidRPr="00AC2A8B">
        <w:rPr>
          <w:rFonts w:eastAsia="맑은 고딕"/>
        </w:rPr>
        <w:t xml:space="preserve">via </w:t>
      </w:r>
      <w:proofErr w:type="spellStart"/>
      <w:r w:rsidR="00486B5E" w:rsidRPr="00AC2A8B">
        <w:rPr>
          <w:rFonts w:eastAsia="맑은 고딕"/>
          <w:i/>
          <w:iCs/>
        </w:rPr>
        <w:t>RRCReconfigurationComplete</w:t>
      </w:r>
      <w:proofErr w:type="spellEnd"/>
      <w:r w:rsidR="00486B5E" w:rsidRPr="00AC2A8B">
        <w:rPr>
          <w:rFonts w:eastAsia="맑은 고딕"/>
        </w:rPr>
        <w:t xml:space="preserve"> message or UAI.</w:t>
      </w:r>
    </w:p>
    <w:p w14:paraId="342189BE" w14:textId="3C6DA9B7" w:rsidR="00154B42" w:rsidRPr="00AC2A8B" w:rsidRDefault="00203E10" w:rsidP="00AC2A8B">
      <w:pPr>
        <w:pStyle w:val="af8"/>
        <w:numPr>
          <w:ilvl w:val="0"/>
          <w:numId w:val="70"/>
        </w:numPr>
        <w:ind w:leftChars="0"/>
        <w:rPr>
          <w:rFonts w:eastAsia="맑은 고딕"/>
        </w:rPr>
      </w:pPr>
      <w:r w:rsidRPr="00AC2A8B">
        <w:rPr>
          <w:rFonts w:eastAsia="맑은 고딕"/>
        </w:rPr>
        <w:t>On the other hand, for Option B</w:t>
      </w:r>
      <w:r w:rsidR="00EB0752" w:rsidRPr="00AC2A8B">
        <w:rPr>
          <w:rFonts w:eastAsia="맑은 고딕"/>
        </w:rPr>
        <w:t xml:space="preserve"> like mechanism</w:t>
      </w:r>
      <w:r w:rsidRPr="00AC2A8B">
        <w:rPr>
          <w:rFonts w:eastAsia="맑은 고딕"/>
        </w:rPr>
        <w:t xml:space="preserve">, the NW will provide the </w:t>
      </w:r>
      <w:r w:rsidR="00486B5E" w:rsidRPr="00AC2A8B">
        <w:rPr>
          <w:rFonts w:eastAsia="맑은 고딕"/>
        </w:rPr>
        <w:t xml:space="preserve">parameters related to the </w:t>
      </w:r>
      <w:r w:rsidR="00962C8C" w:rsidRPr="00AC2A8B">
        <w:rPr>
          <w:rFonts w:eastAsia="맑은 고딕"/>
        </w:rPr>
        <w:t xml:space="preserve">data collection </w:t>
      </w:r>
      <w:r w:rsidR="00154B42" w:rsidRPr="00AC2A8B">
        <w:rPr>
          <w:rFonts w:eastAsia="맑은 고딕"/>
        </w:rPr>
        <w:t xml:space="preserve">through </w:t>
      </w:r>
      <w:r w:rsidR="00154B42" w:rsidRPr="00AC2A8B">
        <w:rPr>
          <w:rFonts w:eastAsia="맑은 고딕"/>
          <w:i/>
          <w:iCs/>
        </w:rPr>
        <w:t>DataCollectionPreferenceConfig-r19</w:t>
      </w:r>
      <w:r w:rsidR="00154B42" w:rsidRPr="00AC2A8B">
        <w:rPr>
          <w:rFonts w:eastAsia="맑은 고딕"/>
        </w:rPr>
        <w:t xml:space="preserve"> in</w:t>
      </w:r>
      <w:r w:rsidR="00486B5E" w:rsidRPr="00AC2A8B">
        <w:rPr>
          <w:rFonts w:eastAsia="맑은 고딕"/>
        </w:rPr>
        <w:t xml:space="preserve"> </w:t>
      </w:r>
      <w:proofErr w:type="spellStart"/>
      <w:r w:rsidR="00486B5E" w:rsidRPr="00AC2A8B">
        <w:rPr>
          <w:rFonts w:eastAsia="맑은 고딕"/>
          <w:i/>
          <w:iCs/>
        </w:rPr>
        <w:t>OtherConfig</w:t>
      </w:r>
      <w:proofErr w:type="spellEnd"/>
      <w:r w:rsidR="00486B5E" w:rsidRPr="00AC2A8B">
        <w:rPr>
          <w:rFonts w:eastAsia="맑은 고딕"/>
        </w:rPr>
        <w:t>.</w:t>
      </w:r>
      <w:r w:rsidR="00154B42" w:rsidRPr="00AC2A8B">
        <w:rPr>
          <w:rFonts w:eastAsia="맑은 고딕"/>
        </w:rPr>
        <w:t xml:space="preserve"> Based on the parameter information received from the NW, the UE requests a specific RS configuration that it prefers, and the NW configures </w:t>
      </w:r>
      <w:r w:rsidR="00154B42" w:rsidRPr="00AC2A8B">
        <w:rPr>
          <w:rFonts w:eastAsia="맑은 고딕"/>
          <w:i/>
          <w:iCs/>
        </w:rPr>
        <w:t>CSI-</w:t>
      </w:r>
      <w:proofErr w:type="spellStart"/>
      <w:r w:rsidR="00154B42" w:rsidRPr="00AC2A8B">
        <w:rPr>
          <w:rFonts w:eastAsia="맑은 고딕"/>
          <w:i/>
          <w:iCs/>
        </w:rPr>
        <w:t>ReportConfig</w:t>
      </w:r>
      <w:proofErr w:type="spellEnd"/>
      <w:r w:rsidR="00154B42" w:rsidRPr="00AC2A8B">
        <w:rPr>
          <w:rFonts w:eastAsia="맑은 고딕"/>
        </w:rPr>
        <w:t xml:space="preserve"> to provide the specific RS configuration requested by the UE.</w:t>
      </w:r>
    </w:p>
    <w:p w14:paraId="29B1A707" w14:textId="24FCBBD5" w:rsidR="00F519EA" w:rsidRPr="00734A98" w:rsidRDefault="00F24816" w:rsidP="00F519EA">
      <w:pPr>
        <w:rPr>
          <w:rFonts w:eastAsia="맑은 고딕"/>
          <w:b/>
          <w:bCs/>
          <w:u w:val="single"/>
        </w:rPr>
      </w:pPr>
      <w:r>
        <w:rPr>
          <w:rFonts w:eastAsia="맑은 고딕" w:hint="eastAsia"/>
          <w:b/>
          <w:bCs/>
          <w:u w:val="single"/>
        </w:rPr>
        <w:t>I</w:t>
      </w:r>
      <w:r w:rsidR="00F519EA" w:rsidRPr="00734A98">
        <w:rPr>
          <w:rFonts w:eastAsia="맑은 고딕" w:hint="eastAsia"/>
          <w:b/>
          <w:bCs/>
          <w:u w:val="single"/>
        </w:rPr>
        <w:t>ssue. H</w:t>
      </w:r>
      <w:r w:rsidR="00F519EA" w:rsidRPr="00734A98">
        <w:rPr>
          <w:rFonts w:eastAsia="맑은 고딕"/>
          <w:b/>
          <w:bCs/>
          <w:u w:val="single"/>
        </w:rPr>
        <w:t>ow to refer in UAI to a preferred radio resource candidate configuration from a list of candidate configurations provided by NW</w:t>
      </w:r>
    </w:p>
    <w:p w14:paraId="1F617A4E" w14:textId="77777777" w:rsidR="00F519EA" w:rsidRDefault="00F519EA" w:rsidP="00F519EA">
      <w:pPr>
        <w:rPr>
          <w:rFonts w:eastAsia="맑은 고딕"/>
          <w:lang w:val="en-GB"/>
        </w:rPr>
      </w:pPr>
      <w:r>
        <w:rPr>
          <w:rFonts w:eastAsia="맑은 고딕" w:hint="eastAsia"/>
          <w:lang w:val="en-GB"/>
        </w:rPr>
        <w:t xml:space="preserve">To indicate a preferred RS configuration in UAI, the following methods can be adopted for each </w:t>
      </w:r>
      <w:r>
        <w:rPr>
          <w:rFonts w:eastAsia="맑은 고딕"/>
          <w:lang w:val="en-GB"/>
        </w:rPr>
        <w:t>option</w:t>
      </w:r>
      <w:r>
        <w:rPr>
          <w:rFonts w:eastAsia="맑은 고딕" w:hint="eastAsia"/>
          <w:lang w:val="en-GB"/>
        </w:rPr>
        <w:t>:</w:t>
      </w:r>
    </w:p>
    <w:p w14:paraId="799DD61A" w14:textId="2C47799F" w:rsidR="00F519EA" w:rsidRPr="00734A98" w:rsidRDefault="00F519EA" w:rsidP="00F519EA">
      <w:pPr>
        <w:pStyle w:val="af8"/>
        <w:numPr>
          <w:ilvl w:val="0"/>
          <w:numId w:val="70"/>
        </w:numPr>
        <w:ind w:leftChars="0"/>
        <w:rPr>
          <w:rFonts w:eastAsia="맑은 고딕"/>
          <w:lang w:val="en-GB"/>
        </w:rPr>
      </w:pPr>
      <w:r>
        <w:rPr>
          <w:rFonts w:eastAsia="맑은 고딕" w:hint="eastAsia"/>
        </w:rPr>
        <w:t xml:space="preserve">For Option A like mechanism, the UE may inform the list of preferred RS </w:t>
      </w:r>
      <w:r>
        <w:rPr>
          <w:rFonts w:eastAsia="맑은 고딕"/>
        </w:rPr>
        <w:t>configurations</w:t>
      </w:r>
      <w:r>
        <w:rPr>
          <w:rFonts w:eastAsia="맑은 고딕" w:hint="eastAsia"/>
        </w:rPr>
        <w:t xml:space="preserve"> among which NW already configured CSI report configuration used for data collection.</w:t>
      </w:r>
      <w:r w:rsidR="00D2629E">
        <w:rPr>
          <w:rFonts w:eastAsia="맑은 고딕" w:hint="eastAsia"/>
        </w:rPr>
        <w:t xml:space="preserve"> For the list of </w:t>
      </w:r>
      <w:r w:rsidR="00D2629E">
        <w:rPr>
          <w:rFonts w:eastAsia="맑은 고딕"/>
        </w:rPr>
        <w:t>preferred</w:t>
      </w:r>
      <w:r w:rsidR="00D2629E">
        <w:rPr>
          <w:rFonts w:eastAsia="맑은 고딕" w:hint="eastAsia"/>
        </w:rPr>
        <w:t xml:space="preserve"> RS configurations, an IE </w:t>
      </w:r>
      <w:proofErr w:type="gramStart"/>
      <w:r w:rsidR="00D2629E">
        <w:rPr>
          <w:rFonts w:eastAsia="맑은 고딕" w:hint="eastAsia"/>
        </w:rPr>
        <w:t>similar to</w:t>
      </w:r>
      <w:proofErr w:type="gramEnd"/>
      <w:r w:rsidR="00D2629E">
        <w:rPr>
          <w:rFonts w:eastAsia="맑은 고딕" w:hint="eastAsia"/>
        </w:rPr>
        <w:t xml:space="preserve"> the </w:t>
      </w:r>
      <w:r w:rsidR="00D2629E" w:rsidRPr="00852384">
        <w:rPr>
          <w:rFonts w:eastAsia="맑은 고딕"/>
          <w:i/>
          <w:iCs/>
        </w:rPr>
        <w:t>ApplicabilityReportList-r19</w:t>
      </w:r>
      <w:r w:rsidR="00D2629E">
        <w:rPr>
          <w:rFonts w:eastAsia="맑은 고딕" w:hint="eastAsia"/>
        </w:rPr>
        <w:t>, which is defined for applicability report, may be defined and used.</w:t>
      </w:r>
    </w:p>
    <w:p w14:paraId="230383B2" w14:textId="676B1B72" w:rsidR="00DB13BE" w:rsidRPr="002801B9" w:rsidRDefault="00F519EA" w:rsidP="00AC2A8B">
      <w:pPr>
        <w:pStyle w:val="af8"/>
        <w:numPr>
          <w:ilvl w:val="0"/>
          <w:numId w:val="70"/>
        </w:numPr>
        <w:ind w:leftChars="0"/>
        <w:rPr>
          <w:rFonts w:eastAsia="맑은 고딕"/>
        </w:rPr>
      </w:pPr>
      <w:r w:rsidRPr="00FB7F36">
        <w:rPr>
          <w:rFonts w:eastAsia="맑은 고딕" w:hint="eastAsia"/>
        </w:rPr>
        <w:t>For</w:t>
      </w:r>
      <w:r w:rsidRPr="00FB7F36">
        <w:rPr>
          <w:rFonts w:eastAsia="맑은 고딕"/>
        </w:rPr>
        <w:t xml:space="preserve"> Option B</w:t>
      </w:r>
      <w:r w:rsidRPr="00FB7F36">
        <w:rPr>
          <w:rFonts w:eastAsia="맑은 고딕" w:hint="eastAsia"/>
        </w:rPr>
        <w:t xml:space="preserve"> like mechanism</w:t>
      </w:r>
      <w:r w:rsidRPr="00FB7F36">
        <w:rPr>
          <w:rFonts w:eastAsia="맑은 고딕"/>
        </w:rPr>
        <w:t xml:space="preserve">, </w:t>
      </w:r>
      <w:r w:rsidRPr="00FB7F36">
        <w:rPr>
          <w:rFonts w:eastAsia="맑은 고딕" w:hint="eastAsia"/>
        </w:rPr>
        <w:t>the UE may inform the specific preferred RS configuration (</w:t>
      </w:r>
      <w:r w:rsidR="00D2629E" w:rsidRPr="00FB7F36">
        <w:rPr>
          <w:rFonts w:eastAsia="맑은 고딕" w:hint="eastAsia"/>
        </w:rPr>
        <w:t>e.g</w:t>
      </w:r>
      <w:r w:rsidRPr="00FB7F36">
        <w:rPr>
          <w:rFonts w:eastAsia="맑은 고딕" w:hint="eastAsia"/>
        </w:rPr>
        <w:t xml:space="preserve">., ID of </w:t>
      </w:r>
      <w:r w:rsidRPr="00FB7F36">
        <w:rPr>
          <w:rFonts w:eastAsia="맑은 고딕"/>
          <w:i/>
          <w:iCs/>
        </w:rPr>
        <w:t>DataCollectionPreferredConfiguration</w:t>
      </w:r>
      <w:r w:rsidR="00D2629E" w:rsidRPr="00FB7F36">
        <w:rPr>
          <w:rFonts w:eastAsia="맑은 고딕" w:hint="eastAsia"/>
          <w:i/>
          <w:iCs/>
        </w:rPr>
        <w:t>-r19</w:t>
      </w:r>
      <w:r w:rsidRPr="00FB7F36">
        <w:rPr>
          <w:rFonts w:eastAsia="맑은 고딕" w:hint="eastAsia"/>
        </w:rPr>
        <w:t xml:space="preserve">) based on the further input for applicability report from RAN1 regarding the CSI framework. </w:t>
      </w:r>
    </w:p>
    <w:p w14:paraId="3A1F1295" w14:textId="2E1353DC" w:rsidR="00C92EB7" w:rsidRDefault="00C92EB7" w:rsidP="00C92EB7">
      <w:pPr>
        <w:rPr>
          <w:rFonts w:eastAsia="맑은 고딕"/>
          <w:b/>
          <w:bCs/>
        </w:rPr>
      </w:pPr>
      <w:r w:rsidRPr="001E6836">
        <w:rPr>
          <w:rFonts w:eastAsia="맑은 고딕" w:hint="eastAsia"/>
          <w:b/>
          <w:bCs/>
        </w:rPr>
        <w:t xml:space="preserve">Proposal </w:t>
      </w:r>
      <w:r w:rsidR="00A52E8C">
        <w:rPr>
          <w:rFonts w:eastAsia="맑은 고딕" w:hint="eastAsia"/>
          <w:b/>
          <w:bCs/>
        </w:rPr>
        <w:t>3</w:t>
      </w:r>
      <w:r w:rsidRPr="001E6836">
        <w:rPr>
          <w:rFonts w:eastAsia="맑은 고딕" w:hint="eastAsia"/>
          <w:b/>
          <w:bCs/>
        </w:rPr>
        <w:t xml:space="preserve">. </w:t>
      </w:r>
      <w:r w:rsidRPr="00BD38E1">
        <w:rPr>
          <w:rFonts w:eastAsia="맑은 고딕"/>
          <w:b/>
          <w:bCs/>
        </w:rPr>
        <w:t>For the UE request configuration, the RS configuration for the applicability report</w:t>
      </w:r>
      <w:r>
        <w:rPr>
          <w:rFonts w:eastAsia="맑은 고딕" w:hint="eastAsia"/>
          <w:b/>
          <w:bCs/>
        </w:rPr>
        <w:t xml:space="preserve"> </w:t>
      </w:r>
      <w:r w:rsidRPr="00BD38E1">
        <w:rPr>
          <w:rFonts w:eastAsia="맑은 고딕"/>
          <w:b/>
          <w:bCs/>
        </w:rPr>
        <w:t xml:space="preserve">can be </w:t>
      </w:r>
      <w:r w:rsidR="00A8108E">
        <w:rPr>
          <w:rFonts w:eastAsia="맑은 고딕" w:hint="eastAsia"/>
          <w:b/>
          <w:bCs/>
        </w:rPr>
        <w:t>re-used</w:t>
      </w:r>
    </w:p>
    <w:p w14:paraId="68E87807" w14:textId="3D5ADCC8" w:rsidR="00A8108E" w:rsidRDefault="00A8108E" w:rsidP="00C5085C">
      <w:pPr>
        <w:pStyle w:val="af8"/>
        <w:numPr>
          <w:ilvl w:val="0"/>
          <w:numId w:val="52"/>
        </w:numPr>
        <w:ind w:leftChars="0"/>
        <w:rPr>
          <w:rFonts w:eastAsia="맑은 고딕"/>
          <w:b/>
          <w:bCs/>
        </w:rPr>
      </w:pPr>
      <w:r w:rsidRPr="00A8108E">
        <w:rPr>
          <w:rFonts w:eastAsia="맑은 고딕"/>
          <w:b/>
          <w:bCs/>
        </w:rPr>
        <w:t xml:space="preserve">Option A-like mechanism: The network provides a full RS configuration for data collection via </w:t>
      </w:r>
      <w:r w:rsidRPr="00AC2A8B">
        <w:rPr>
          <w:rFonts w:eastAsia="맑은 고딕"/>
          <w:b/>
          <w:bCs/>
          <w:i/>
          <w:iCs/>
        </w:rPr>
        <w:t>CSI-</w:t>
      </w:r>
      <w:proofErr w:type="spellStart"/>
      <w:r w:rsidRPr="00AC2A8B">
        <w:rPr>
          <w:rFonts w:eastAsia="맑은 고딕"/>
          <w:b/>
          <w:bCs/>
          <w:i/>
          <w:iCs/>
        </w:rPr>
        <w:t>ReportConfig</w:t>
      </w:r>
      <w:proofErr w:type="spellEnd"/>
      <w:r w:rsidRPr="00A8108E">
        <w:rPr>
          <w:rFonts w:eastAsia="맑은 고딕"/>
          <w:b/>
          <w:bCs/>
        </w:rPr>
        <w:t>. The UE indicate</w:t>
      </w:r>
      <w:r>
        <w:rPr>
          <w:rFonts w:eastAsia="맑은 고딕" w:hint="eastAsia"/>
          <w:b/>
          <w:bCs/>
        </w:rPr>
        <w:t>s</w:t>
      </w:r>
      <w:r w:rsidRPr="00A8108E">
        <w:rPr>
          <w:rFonts w:eastAsia="맑은 고딕"/>
          <w:b/>
          <w:bCs/>
        </w:rPr>
        <w:t xml:space="preserve"> its preferred RS configuration(s) from among the already configured CSI report configurations.</w:t>
      </w:r>
    </w:p>
    <w:p w14:paraId="16AA870A" w14:textId="232BE656" w:rsidR="00F24816" w:rsidRPr="002801B9" w:rsidRDefault="00A8108E" w:rsidP="002801B9">
      <w:pPr>
        <w:pStyle w:val="af8"/>
        <w:numPr>
          <w:ilvl w:val="0"/>
          <w:numId w:val="52"/>
        </w:numPr>
        <w:ind w:leftChars="0"/>
        <w:rPr>
          <w:rFonts w:eastAsia="맑은 고딕"/>
          <w:b/>
          <w:bCs/>
        </w:rPr>
      </w:pPr>
      <w:r w:rsidRPr="00A8108E">
        <w:rPr>
          <w:rFonts w:eastAsia="맑은 고딕"/>
          <w:b/>
          <w:bCs/>
        </w:rPr>
        <w:t>Option</w:t>
      </w:r>
      <w:r w:rsidR="00BF44E2">
        <w:rPr>
          <w:rFonts w:eastAsia="맑은 고딕" w:hint="eastAsia"/>
          <w:b/>
          <w:bCs/>
        </w:rPr>
        <w:t xml:space="preserve"> </w:t>
      </w:r>
      <w:r w:rsidRPr="00A8108E">
        <w:rPr>
          <w:rFonts w:eastAsia="맑은 고딕"/>
          <w:b/>
          <w:bCs/>
        </w:rPr>
        <w:t xml:space="preserve">B-like mechanism: The network provides data collection-related parameters via </w:t>
      </w:r>
      <w:proofErr w:type="spellStart"/>
      <w:r w:rsidRPr="00AC2A8B">
        <w:rPr>
          <w:rFonts w:eastAsia="맑은 고딕"/>
          <w:b/>
          <w:bCs/>
          <w:i/>
          <w:iCs/>
        </w:rPr>
        <w:t>OtherConfig</w:t>
      </w:r>
      <w:proofErr w:type="spellEnd"/>
      <w:r w:rsidRPr="00A8108E">
        <w:rPr>
          <w:rFonts w:eastAsia="맑은 고딕"/>
          <w:b/>
          <w:bCs/>
        </w:rPr>
        <w:t>. The UE explicitly indicate</w:t>
      </w:r>
      <w:r>
        <w:rPr>
          <w:rFonts w:eastAsia="맑은 고딕" w:hint="eastAsia"/>
          <w:b/>
          <w:bCs/>
        </w:rPr>
        <w:t>s</w:t>
      </w:r>
      <w:r w:rsidRPr="00A8108E">
        <w:rPr>
          <w:rFonts w:eastAsia="맑은 고딕"/>
          <w:b/>
          <w:bCs/>
        </w:rPr>
        <w:t xml:space="preserve"> a preferred RS configuration. Further RAN1 input is needed to support Option B</w:t>
      </w:r>
      <w:r>
        <w:rPr>
          <w:rFonts w:eastAsia="맑은 고딕" w:hint="eastAsia"/>
          <w:b/>
          <w:bCs/>
        </w:rPr>
        <w:t>.</w:t>
      </w:r>
    </w:p>
    <w:p w14:paraId="328E8CE1" w14:textId="77777777" w:rsidR="00533AA0" w:rsidRPr="00533AA0" w:rsidRDefault="00533AA0" w:rsidP="007A41C2">
      <w:pPr>
        <w:rPr>
          <w:rFonts w:eastAsia="맑은 고딕"/>
        </w:rPr>
      </w:pPr>
    </w:p>
    <w:p w14:paraId="262AAB6E" w14:textId="154D9A8D" w:rsidR="003E168B" w:rsidRDefault="0001724D" w:rsidP="003E168B">
      <w:pPr>
        <w:pStyle w:val="2"/>
        <w:rPr>
          <w:rFonts w:eastAsia="맑은 고딕"/>
          <w:lang w:val="en-US" w:eastAsia="ko-KR"/>
        </w:rPr>
      </w:pPr>
      <w:r>
        <w:rPr>
          <w:rFonts w:eastAsia="맑은 고딕" w:hint="eastAsia"/>
          <w:lang w:val="en-US" w:eastAsia="ko-KR"/>
        </w:rPr>
        <w:t>D</w:t>
      </w:r>
      <w:r w:rsidR="003E168B" w:rsidRPr="00824ACB">
        <w:rPr>
          <w:rFonts w:eastAsia="맑은 고딕"/>
          <w:lang w:val="en-US" w:eastAsia="ko-KR"/>
        </w:rPr>
        <w:t xml:space="preserve">ata transfer over UP </w:t>
      </w:r>
    </w:p>
    <w:p w14:paraId="02B458D5" w14:textId="4F3AD5D6" w:rsidR="00FB6C1A" w:rsidRDefault="00FB6C1A" w:rsidP="00533AA0">
      <w:pPr>
        <w:rPr>
          <w:rFonts w:ascii="Times New Roman" w:eastAsia="맑은 고딕" w:hAnsi="Times New Roman"/>
          <w:bCs/>
          <w:sz w:val="22"/>
          <w:szCs w:val="22"/>
        </w:rPr>
      </w:pPr>
      <w:r w:rsidRPr="00FB6C1A">
        <w:rPr>
          <w:rFonts w:ascii="Times New Roman" w:eastAsia="맑은 고딕" w:hAnsi="Times New Roman"/>
          <w:bCs/>
          <w:sz w:val="22"/>
          <w:szCs w:val="22"/>
        </w:rPr>
        <w:t xml:space="preserve">According to the RAN2#127 meeting [3], data transmission via the UP tunnel is </w:t>
      </w:r>
      <w:r w:rsidR="00CE64A0">
        <w:rPr>
          <w:rFonts w:ascii="Times New Roman" w:eastAsia="맑은 고딕" w:hAnsi="Times New Roman" w:hint="eastAsia"/>
          <w:bCs/>
          <w:sz w:val="22"/>
          <w:szCs w:val="22"/>
        </w:rPr>
        <w:t xml:space="preserve">considered </w:t>
      </w:r>
      <w:r w:rsidRPr="00FB6C1A">
        <w:rPr>
          <w:rFonts w:ascii="Times New Roman" w:eastAsia="맑은 고딕" w:hAnsi="Times New Roman"/>
          <w:bCs/>
          <w:sz w:val="22"/>
          <w:szCs w:val="22"/>
        </w:rPr>
        <w:t xml:space="preserve">for Option 1a and </w:t>
      </w:r>
      <w:r w:rsidR="00CE64A0">
        <w:rPr>
          <w:rFonts w:ascii="Times New Roman" w:eastAsia="맑은 고딕" w:hAnsi="Times New Roman" w:hint="eastAsia"/>
          <w:bCs/>
          <w:sz w:val="22"/>
          <w:szCs w:val="22"/>
        </w:rPr>
        <w:t xml:space="preserve">Option </w:t>
      </w:r>
      <w:r w:rsidRPr="00FB6C1A">
        <w:rPr>
          <w:rFonts w:ascii="Times New Roman" w:eastAsia="맑은 고딕" w:hAnsi="Times New Roman"/>
          <w:bCs/>
          <w:sz w:val="22"/>
          <w:szCs w:val="22"/>
        </w:rPr>
        <w:t>1b, while it remains a</w:t>
      </w:r>
      <w:r w:rsidR="00CE64A0">
        <w:rPr>
          <w:rFonts w:ascii="Times New Roman" w:eastAsia="맑은 고딕" w:hAnsi="Times New Roman" w:hint="eastAsia"/>
          <w:bCs/>
          <w:sz w:val="22"/>
          <w:szCs w:val="22"/>
        </w:rPr>
        <w:t>s</w:t>
      </w:r>
      <w:r w:rsidRPr="00FB6C1A">
        <w:rPr>
          <w:rFonts w:ascii="Times New Roman" w:eastAsia="맑은 고딕" w:hAnsi="Times New Roman"/>
          <w:bCs/>
          <w:sz w:val="22"/>
          <w:szCs w:val="22"/>
        </w:rPr>
        <w:t xml:space="preserve"> FFS </w:t>
      </w:r>
      <w:r w:rsidR="00CE64A0" w:rsidRPr="0077119F">
        <w:rPr>
          <w:rFonts w:ascii="Times New Roman" w:eastAsia="맑은 고딕" w:hAnsi="Times New Roman"/>
          <w:bCs/>
          <w:sz w:val="22"/>
          <w:szCs w:val="22"/>
        </w:rPr>
        <w:t>for Option 2 and Option 3</w:t>
      </w:r>
      <w:r w:rsidRPr="00FB6C1A">
        <w:rPr>
          <w:rFonts w:ascii="Times New Roman" w:eastAsia="맑은 고딕" w:hAnsi="Times New Roman"/>
          <w:bCs/>
          <w:sz w:val="22"/>
          <w:szCs w:val="22"/>
        </w:rPr>
        <w:t xml:space="preserve">. The table </w:t>
      </w:r>
      <w:r w:rsidR="00CE64A0">
        <w:rPr>
          <w:rFonts w:ascii="Times New Roman" w:eastAsia="맑은 고딕" w:hAnsi="Times New Roman" w:hint="eastAsia"/>
          <w:bCs/>
          <w:sz w:val="22"/>
          <w:szCs w:val="22"/>
        </w:rPr>
        <w:t xml:space="preserve">below </w:t>
      </w:r>
      <w:r w:rsidRPr="00FB6C1A">
        <w:rPr>
          <w:rFonts w:ascii="Times New Roman" w:eastAsia="맑은 고딕" w:hAnsi="Times New Roman"/>
          <w:bCs/>
          <w:sz w:val="22"/>
          <w:szCs w:val="22"/>
        </w:rPr>
        <w:t xml:space="preserve">illustrates a baseline example of the data transmission process through the UP tunnel for each option, </w:t>
      </w:r>
      <w:r w:rsidR="00CE64A0">
        <w:rPr>
          <w:rFonts w:ascii="Times New Roman" w:eastAsia="맑은 고딕" w:hAnsi="Times New Roman" w:hint="eastAsia"/>
          <w:bCs/>
          <w:sz w:val="22"/>
          <w:szCs w:val="22"/>
        </w:rPr>
        <w:t>depending</w:t>
      </w:r>
      <w:r w:rsidRPr="00FB6C1A">
        <w:rPr>
          <w:rFonts w:ascii="Times New Roman" w:eastAsia="맑은 고딕" w:hAnsi="Times New Roman"/>
          <w:bCs/>
          <w:sz w:val="22"/>
          <w:szCs w:val="22"/>
        </w:rPr>
        <w:t xml:space="preserve"> upon the location of the</w:t>
      </w:r>
      <w:r w:rsidR="00CE64A0">
        <w:rPr>
          <w:rFonts w:ascii="Times New Roman" w:eastAsia="맑은 고딕" w:hAnsi="Times New Roman" w:hint="eastAsia"/>
          <w:bCs/>
          <w:sz w:val="22"/>
          <w:szCs w:val="22"/>
        </w:rPr>
        <w:t xml:space="preserve"> server for</w:t>
      </w:r>
      <w:r w:rsidRPr="00FB6C1A">
        <w:rPr>
          <w:rFonts w:ascii="Times New Roman" w:eastAsia="맑은 고딕" w:hAnsi="Times New Roman"/>
          <w:bCs/>
          <w:sz w:val="22"/>
          <w:szCs w:val="22"/>
        </w:rPr>
        <w:t xml:space="preserve"> UE data collection, whether it is </w:t>
      </w:r>
      <w:r w:rsidR="00CE64A0">
        <w:rPr>
          <w:rFonts w:ascii="Times New Roman" w:eastAsia="맑은 고딕" w:hAnsi="Times New Roman" w:hint="eastAsia"/>
          <w:bCs/>
          <w:sz w:val="22"/>
          <w:szCs w:val="22"/>
        </w:rPr>
        <w:t>located</w:t>
      </w:r>
      <w:r w:rsidRPr="00FB6C1A">
        <w:rPr>
          <w:rFonts w:ascii="Times New Roman" w:eastAsia="맑은 고딕" w:hAnsi="Times New Roman"/>
          <w:bCs/>
          <w:sz w:val="22"/>
          <w:szCs w:val="22"/>
        </w:rPr>
        <w:t xml:space="preserve"> </w:t>
      </w:r>
      <w:r w:rsidR="0097354E">
        <w:rPr>
          <w:rFonts w:ascii="Times New Roman" w:eastAsia="맑은 고딕" w:hAnsi="Times New Roman" w:hint="eastAsia"/>
          <w:bCs/>
          <w:sz w:val="22"/>
          <w:szCs w:val="22"/>
        </w:rPr>
        <w:t>inside</w:t>
      </w:r>
      <w:r w:rsidR="0097354E" w:rsidRPr="00FB6C1A">
        <w:rPr>
          <w:rFonts w:ascii="Times New Roman" w:eastAsia="맑은 고딕" w:hAnsi="Times New Roman"/>
          <w:bCs/>
          <w:sz w:val="22"/>
          <w:szCs w:val="22"/>
        </w:rPr>
        <w:t xml:space="preserve"> </w:t>
      </w:r>
      <w:r w:rsidRPr="00FB6C1A">
        <w:rPr>
          <w:rFonts w:ascii="Times New Roman" w:eastAsia="맑은 고딕" w:hAnsi="Times New Roman"/>
          <w:bCs/>
          <w:sz w:val="22"/>
          <w:szCs w:val="22"/>
        </w:rPr>
        <w:t xml:space="preserve">or outside the MNO. As </w:t>
      </w:r>
      <w:r w:rsidR="00CE64A0">
        <w:rPr>
          <w:rFonts w:ascii="Times New Roman" w:eastAsia="맑은 고딕" w:hAnsi="Times New Roman" w:hint="eastAsia"/>
          <w:bCs/>
          <w:sz w:val="22"/>
          <w:szCs w:val="22"/>
        </w:rPr>
        <w:t>shown</w:t>
      </w:r>
      <w:r w:rsidRPr="00FB6C1A">
        <w:rPr>
          <w:rFonts w:ascii="Times New Roman" w:eastAsia="맑은 고딕" w:hAnsi="Times New Roman"/>
          <w:bCs/>
          <w:sz w:val="22"/>
          <w:szCs w:val="22"/>
        </w:rPr>
        <w:t xml:space="preserve"> in the table, when the server is </w:t>
      </w:r>
      <w:r w:rsidR="00CE64A0">
        <w:rPr>
          <w:rFonts w:ascii="Times New Roman" w:eastAsia="맑은 고딕" w:hAnsi="Times New Roman" w:hint="eastAsia"/>
          <w:bCs/>
          <w:sz w:val="22"/>
          <w:szCs w:val="22"/>
        </w:rPr>
        <w:t>located</w:t>
      </w:r>
      <w:r w:rsidRPr="00FB6C1A">
        <w:rPr>
          <w:rFonts w:ascii="Times New Roman" w:eastAsia="맑은 고딕" w:hAnsi="Times New Roman"/>
          <w:bCs/>
          <w:sz w:val="22"/>
          <w:szCs w:val="22"/>
        </w:rPr>
        <w:t xml:space="preserve"> </w:t>
      </w:r>
      <w:r w:rsidR="00CE64A0">
        <w:rPr>
          <w:rFonts w:ascii="Times New Roman" w:eastAsia="맑은 고딕" w:hAnsi="Times New Roman" w:hint="eastAsia"/>
          <w:bCs/>
          <w:sz w:val="22"/>
          <w:szCs w:val="22"/>
        </w:rPr>
        <w:t xml:space="preserve">inside the </w:t>
      </w:r>
      <w:r w:rsidR="00CE64A0" w:rsidRPr="00FB6C1A">
        <w:rPr>
          <w:rFonts w:ascii="Times New Roman" w:eastAsia="맑은 고딕" w:hAnsi="Times New Roman"/>
          <w:bCs/>
          <w:sz w:val="22"/>
          <w:szCs w:val="22"/>
        </w:rPr>
        <w:t>MNO</w:t>
      </w:r>
      <w:r w:rsidRPr="00FB6C1A">
        <w:rPr>
          <w:rFonts w:ascii="Times New Roman" w:eastAsia="맑은 고딕" w:hAnsi="Times New Roman"/>
          <w:bCs/>
          <w:sz w:val="22"/>
          <w:szCs w:val="22"/>
        </w:rPr>
        <w:t xml:space="preserve">, the </w:t>
      </w:r>
      <w:r w:rsidR="00CE64A0" w:rsidRPr="00FB6C1A">
        <w:rPr>
          <w:rFonts w:ascii="Times New Roman" w:eastAsia="맑은 고딕" w:hAnsi="Times New Roman"/>
          <w:bCs/>
          <w:sz w:val="22"/>
          <w:szCs w:val="22"/>
        </w:rPr>
        <w:t xml:space="preserve">pathways </w:t>
      </w:r>
      <w:r w:rsidR="00CE64A0">
        <w:rPr>
          <w:rFonts w:ascii="Times New Roman" w:eastAsia="맑은 고딕" w:hAnsi="Times New Roman" w:hint="eastAsia"/>
          <w:bCs/>
          <w:sz w:val="22"/>
          <w:szCs w:val="22"/>
        </w:rPr>
        <w:t xml:space="preserve">of </w:t>
      </w:r>
      <w:r w:rsidRPr="00FB6C1A">
        <w:rPr>
          <w:rFonts w:ascii="Times New Roman" w:eastAsia="맑은 고딕" w:hAnsi="Times New Roman"/>
          <w:bCs/>
          <w:sz w:val="22"/>
          <w:szCs w:val="22"/>
        </w:rPr>
        <w:t xml:space="preserve">data transfer and the MNO's </w:t>
      </w:r>
      <w:r w:rsidR="00CE64A0">
        <w:rPr>
          <w:rFonts w:ascii="Times New Roman" w:eastAsia="맑은 고딕" w:hAnsi="Times New Roman" w:hint="eastAsia"/>
          <w:bCs/>
          <w:sz w:val="22"/>
          <w:szCs w:val="22"/>
        </w:rPr>
        <w:t>scope</w:t>
      </w:r>
      <w:r w:rsidRPr="00FB6C1A">
        <w:rPr>
          <w:rFonts w:ascii="Times New Roman" w:eastAsia="맑은 고딕" w:hAnsi="Times New Roman"/>
          <w:bCs/>
          <w:sz w:val="22"/>
          <w:szCs w:val="22"/>
        </w:rPr>
        <w:t xml:space="preserve"> for Option 1b and </w:t>
      </w:r>
      <w:r w:rsidR="0097354E">
        <w:rPr>
          <w:rFonts w:ascii="Times New Roman" w:eastAsia="맑은 고딕" w:hAnsi="Times New Roman" w:hint="eastAsia"/>
          <w:bCs/>
          <w:sz w:val="22"/>
          <w:szCs w:val="22"/>
        </w:rPr>
        <w:t xml:space="preserve">Option </w:t>
      </w:r>
      <w:r w:rsidRPr="00FB6C1A">
        <w:rPr>
          <w:rFonts w:ascii="Times New Roman" w:eastAsia="맑은 고딕" w:hAnsi="Times New Roman"/>
          <w:bCs/>
          <w:sz w:val="22"/>
          <w:szCs w:val="22"/>
        </w:rPr>
        <w:t xml:space="preserve">2 are identical. Likewise, when the server is </w:t>
      </w:r>
      <w:r w:rsidR="00CE64A0">
        <w:rPr>
          <w:rFonts w:ascii="Times New Roman" w:eastAsia="맑은 고딕" w:hAnsi="Times New Roman" w:hint="eastAsia"/>
          <w:bCs/>
          <w:sz w:val="22"/>
          <w:szCs w:val="22"/>
        </w:rPr>
        <w:t>located</w:t>
      </w:r>
      <w:r w:rsidRPr="00FB6C1A">
        <w:rPr>
          <w:rFonts w:ascii="Times New Roman" w:eastAsia="맑은 고딕" w:hAnsi="Times New Roman"/>
          <w:bCs/>
          <w:sz w:val="22"/>
          <w:szCs w:val="22"/>
        </w:rPr>
        <w:t xml:space="preserve"> outside the MNO, the </w:t>
      </w:r>
      <w:r w:rsidR="00CE64A0" w:rsidRPr="00FB6C1A">
        <w:rPr>
          <w:rFonts w:ascii="Times New Roman" w:eastAsia="맑은 고딕" w:hAnsi="Times New Roman"/>
          <w:bCs/>
          <w:sz w:val="22"/>
          <w:szCs w:val="22"/>
        </w:rPr>
        <w:t xml:space="preserve">pathways </w:t>
      </w:r>
      <w:r w:rsidR="00CE64A0">
        <w:rPr>
          <w:rFonts w:ascii="Times New Roman" w:eastAsia="맑은 고딕" w:hAnsi="Times New Roman" w:hint="eastAsia"/>
          <w:bCs/>
          <w:sz w:val="22"/>
          <w:szCs w:val="22"/>
        </w:rPr>
        <w:t xml:space="preserve">of </w:t>
      </w:r>
      <w:r w:rsidRPr="00FB6C1A">
        <w:rPr>
          <w:rFonts w:ascii="Times New Roman" w:eastAsia="맑은 고딕" w:hAnsi="Times New Roman"/>
          <w:bCs/>
          <w:sz w:val="22"/>
          <w:szCs w:val="22"/>
        </w:rPr>
        <w:t xml:space="preserve">data transfer and the MNO's scope for Option 1a, </w:t>
      </w:r>
      <w:r w:rsidR="0097354E">
        <w:rPr>
          <w:rFonts w:ascii="Times New Roman" w:eastAsia="맑은 고딕" w:hAnsi="Times New Roman" w:hint="eastAsia"/>
          <w:bCs/>
          <w:sz w:val="22"/>
          <w:szCs w:val="22"/>
        </w:rPr>
        <w:t xml:space="preserve">Option </w:t>
      </w:r>
      <w:r w:rsidRPr="00FB6C1A">
        <w:rPr>
          <w:rFonts w:ascii="Times New Roman" w:eastAsia="맑은 고딕" w:hAnsi="Times New Roman"/>
          <w:bCs/>
          <w:sz w:val="22"/>
          <w:szCs w:val="22"/>
        </w:rPr>
        <w:t xml:space="preserve">1b, and </w:t>
      </w:r>
      <w:r w:rsidR="0097354E">
        <w:rPr>
          <w:rFonts w:ascii="Times New Roman" w:eastAsia="맑은 고딕" w:hAnsi="Times New Roman" w:hint="eastAsia"/>
          <w:bCs/>
          <w:sz w:val="22"/>
          <w:szCs w:val="22"/>
        </w:rPr>
        <w:t xml:space="preserve">Option </w:t>
      </w:r>
      <w:r w:rsidRPr="00FB6C1A">
        <w:rPr>
          <w:rFonts w:ascii="Times New Roman" w:eastAsia="맑은 고딕" w:hAnsi="Times New Roman"/>
          <w:bCs/>
          <w:sz w:val="22"/>
          <w:szCs w:val="22"/>
        </w:rPr>
        <w:t xml:space="preserve">2 </w:t>
      </w:r>
      <w:r w:rsidR="00CE64A0">
        <w:rPr>
          <w:rFonts w:ascii="Times New Roman" w:eastAsia="맑은 고딕" w:hAnsi="Times New Roman" w:hint="eastAsia"/>
          <w:bCs/>
          <w:sz w:val="22"/>
          <w:szCs w:val="22"/>
        </w:rPr>
        <w:t>are identical.</w:t>
      </w:r>
    </w:p>
    <w:tbl>
      <w:tblPr>
        <w:tblStyle w:val="af7"/>
        <w:tblpPr w:leftFromText="142" w:rightFromText="142" w:vertAnchor="text" w:horzAnchor="margin" w:tblpY="193"/>
        <w:tblW w:w="0" w:type="auto"/>
        <w:tblLayout w:type="fixed"/>
        <w:tblLook w:val="04A0" w:firstRow="1" w:lastRow="0" w:firstColumn="1" w:lastColumn="0" w:noHBand="0" w:noVBand="1"/>
      </w:tblPr>
      <w:tblGrid>
        <w:gridCol w:w="1129"/>
        <w:gridCol w:w="4004"/>
        <w:gridCol w:w="4496"/>
      </w:tblGrid>
      <w:tr w:rsidR="00533AA0" w14:paraId="15DAB2DE" w14:textId="77777777" w:rsidTr="00B5783B">
        <w:tc>
          <w:tcPr>
            <w:tcW w:w="1129" w:type="dxa"/>
            <w:tcBorders>
              <w:tl2br w:val="single" w:sz="4" w:space="0" w:color="auto"/>
            </w:tcBorders>
            <w:vAlign w:val="center"/>
          </w:tcPr>
          <w:p w14:paraId="750728A0" w14:textId="77777777" w:rsidR="00533AA0" w:rsidRPr="0046133E" w:rsidRDefault="00533AA0" w:rsidP="00B5783B">
            <w:pPr>
              <w:spacing w:after="0"/>
              <w:ind w:firstLineChars="400" w:firstLine="400"/>
              <w:jc w:val="right"/>
              <w:rPr>
                <w:rFonts w:eastAsia="맑은 고딕"/>
                <w:sz w:val="10"/>
                <w:szCs w:val="10"/>
              </w:rPr>
            </w:pPr>
            <w:r w:rsidRPr="0046133E">
              <w:rPr>
                <w:rFonts w:eastAsia="맑은 고딕" w:hint="eastAsia"/>
                <w:sz w:val="10"/>
                <w:szCs w:val="10"/>
              </w:rPr>
              <w:t>Location of</w:t>
            </w:r>
          </w:p>
          <w:p w14:paraId="2EAE6CC0" w14:textId="77777777" w:rsidR="00533AA0" w:rsidRPr="0046133E" w:rsidRDefault="00533AA0" w:rsidP="00B5783B">
            <w:pPr>
              <w:spacing w:after="0"/>
              <w:ind w:firstLineChars="350" w:firstLine="350"/>
              <w:jc w:val="right"/>
              <w:rPr>
                <w:rFonts w:eastAsia="맑은 고딕"/>
                <w:sz w:val="10"/>
                <w:szCs w:val="10"/>
              </w:rPr>
            </w:pPr>
            <w:r w:rsidRPr="0046133E">
              <w:rPr>
                <w:rFonts w:eastAsia="맑은 고딕" w:hint="eastAsia"/>
                <w:sz w:val="10"/>
                <w:szCs w:val="10"/>
              </w:rPr>
              <w:t>the server</w:t>
            </w:r>
          </w:p>
          <w:p w14:paraId="748EC781" w14:textId="77777777" w:rsidR="00533AA0" w:rsidRPr="0046133E" w:rsidRDefault="00533AA0" w:rsidP="00B5783B">
            <w:pPr>
              <w:jc w:val="center"/>
              <w:rPr>
                <w:rFonts w:eastAsia="맑은 고딕"/>
                <w:sz w:val="2"/>
                <w:szCs w:val="2"/>
              </w:rPr>
            </w:pPr>
          </w:p>
          <w:p w14:paraId="2488A430" w14:textId="77777777" w:rsidR="00533AA0" w:rsidRDefault="00533AA0" w:rsidP="00B5783B">
            <w:pPr>
              <w:jc w:val="left"/>
              <w:rPr>
                <w:rFonts w:eastAsia="맑은 고딕"/>
              </w:rPr>
            </w:pPr>
            <w:r w:rsidRPr="0046133E">
              <w:rPr>
                <w:rFonts w:eastAsia="맑은 고딕" w:hint="eastAsia"/>
                <w:sz w:val="10"/>
                <w:szCs w:val="10"/>
              </w:rPr>
              <w:t>Option</w:t>
            </w:r>
          </w:p>
        </w:tc>
        <w:tc>
          <w:tcPr>
            <w:tcW w:w="4004" w:type="dxa"/>
            <w:vAlign w:val="center"/>
          </w:tcPr>
          <w:p w14:paraId="290F96E3" w14:textId="77777777" w:rsidR="00533AA0" w:rsidRDefault="00533AA0" w:rsidP="00B5783B">
            <w:pPr>
              <w:jc w:val="center"/>
              <w:rPr>
                <w:rFonts w:eastAsia="맑은 고딕"/>
              </w:rPr>
            </w:pPr>
            <w:r>
              <w:rPr>
                <w:rFonts w:eastAsia="맑은 고딕" w:hint="eastAsia"/>
              </w:rPr>
              <w:t>Server inside the MNO</w:t>
            </w:r>
          </w:p>
        </w:tc>
        <w:tc>
          <w:tcPr>
            <w:tcW w:w="4496" w:type="dxa"/>
            <w:vAlign w:val="center"/>
          </w:tcPr>
          <w:p w14:paraId="561C46F3" w14:textId="77777777" w:rsidR="00533AA0" w:rsidRDefault="00533AA0" w:rsidP="00B5783B">
            <w:pPr>
              <w:jc w:val="center"/>
              <w:rPr>
                <w:rFonts w:eastAsia="맑은 고딕"/>
              </w:rPr>
            </w:pPr>
            <w:r>
              <w:rPr>
                <w:rFonts w:eastAsia="맑은 고딕" w:hint="eastAsia"/>
              </w:rPr>
              <w:t>Server outside the MNO</w:t>
            </w:r>
          </w:p>
        </w:tc>
      </w:tr>
      <w:tr w:rsidR="00533AA0" w14:paraId="5A924BE2" w14:textId="77777777" w:rsidTr="00B5783B">
        <w:tc>
          <w:tcPr>
            <w:tcW w:w="1129" w:type="dxa"/>
            <w:vAlign w:val="center"/>
          </w:tcPr>
          <w:p w14:paraId="020CB948" w14:textId="77777777" w:rsidR="00533AA0" w:rsidRDefault="00533AA0" w:rsidP="00B5783B">
            <w:pPr>
              <w:jc w:val="center"/>
              <w:rPr>
                <w:rFonts w:eastAsia="맑은 고딕"/>
              </w:rPr>
            </w:pPr>
            <w:r>
              <w:rPr>
                <w:rFonts w:eastAsia="맑은 고딕" w:hint="eastAsia"/>
              </w:rPr>
              <w:t>Option 1a</w:t>
            </w:r>
          </w:p>
        </w:tc>
        <w:tc>
          <w:tcPr>
            <w:tcW w:w="4004" w:type="dxa"/>
            <w:vAlign w:val="center"/>
          </w:tcPr>
          <w:p w14:paraId="3D2CAF56" w14:textId="77777777" w:rsidR="00533AA0" w:rsidRDefault="00533AA0" w:rsidP="00B5783B">
            <w:pPr>
              <w:jc w:val="center"/>
              <w:rPr>
                <w:rFonts w:eastAsia="맑은 고딕"/>
              </w:rPr>
            </w:pPr>
            <w:r>
              <w:rPr>
                <w:rFonts w:eastAsia="맑은 고딕" w:hint="eastAsia"/>
              </w:rPr>
              <w:t>N/A</w:t>
            </w:r>
          </w:p>
        </w:tc>
        <w:tc>
          <w:tcPr>
            <w:tcW w:w="4496" w:type="dxa"/>
            <w:vMerge w:val="restart"/>
            <w:vAlign w:val="center"/>
          </w:tcPr>
          <w:p w14:paraId="764F4837" w14:textId="77777777" w:rsidR="00533AA0" w:rsidRDefault="00533AA0" w:rsidP="00B5783B">
            <w:pPr>
              <w:jc w:val="center"/>
              <w:rPr>
                <w:rFonts w:eastAsia="맑은 고딕"/>
              </w:rPr>
            </w:pPr>
            <w:r>
              <w:object w:dxaOrig="8745" w:dyaOrig="1501" w14:anchorId="3219C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25pt;height:36.75pt" o:ole="">
                  <v:imagedata r:id="rId13" o:title=""/>
                </v:shape>
                <o:OLEObject Type="Embed" ProgID="Visio.Drawing.15" ShapeID="_x0000_i1025" DrawAspect="Content" ObjectID="_1808304106" r:id="rId14"/>
              </w:object>
            </w:r>
            <w:r w:rsidDel="00B056D7">
              <w:t xml:space="preserve"> </w:t>
            </w:r>
          </w:p>
        </w:tc>
      </w:tr>
      <w:tr w:rsidR="00533AA0" w14:paraId="27CF59A1" w14:textId="77777777" w:rsidTr="00B5783B">
        <w:tc>
          <w:tcPr>
            <w:tcW w:w="1129" w:type="dxa"/>
            <w:vAlign w:val="center"/>
          </w:tcPr>
          <w:p w14:paraId="3975F824" w14:textId="77777777" w:rsidR="00533AA0" w:rsidRDefault="00533AA0" w:rsidP="00B5783B">
            <w:pPr>
              <w:jc w:val="center"/>
              <w:rPr>
                <w:rFonts w:eastAsia="맑은 고딕"/>
              </w:rPr>
            </w:pPr>
            <w:r>
              <w:rPr>
                <w:rFonts w:eastAsia="맑은 고딕" w:hint="eastAsia"/>
              </w:rPr>
              <w:t>Option 1b</w:t>
            </w:r>
          </w:p>
        </w:tc>
        <w:tc>
          <w:tcPr>
            <w:tcW w:w="4004" w:type="dxa"/>
            <w:vMerge w:val="restart"/>
            <w:vAlign w:val="center"/>
          </w:tcPr>
          <w:p w14:paraId="7DBD4B26" w14:textId="77777777" w:rsidR="00533AA0" w:rsidRDefault="00533AA0" w:rsidP="00B5783B">
            <w:pPr>
              <w:jc w:val="center"/>
              <w:rPr>
                <w:rFonts w:eastAsia="맑은 고딕"/>
              </w:rPr>
            </w:pPr>
            <w:r>
              <w:object w:dxaOrig="9045" w:dyaOrig="1531" w14:anchorId="2145D9B9">
                <v:shape id="_x0000_i1026" type="#_x0000_t75" style="width:189pt;height:32.25pt" o:ole="">
                  <v:imagedata r:id="rId15" o:title=""/>
                </v:shape>
                <o:OLEObject Type="Embed" ProgID="Visio.Drawing.15" ShapeID="_x0000_i1026" DrawAspect="Content" ObjectID="_1808304107" r:id="rId16"/>
              </w:object>
            </w:r>
            <w:r w:rsidDel="00B056D7">
              <w:t xml:space="preserve"> </w:t>
            </w:r>
          </w:p>
        </w:tc>
        <w:tc>
          <w:tcPr>
            <w:tcW w:w="4496" w:type="dxa"/>
            <w:vMerge/>
            <w:vAlign w:val="center"/>
          </w:tcPr>
          <w:p w14:paraId="61F8FB58" w14:textId="77777777" w:rsidR="00533AA0" w:rsidRDefault="00533AA0" w:rsidP="00B5783B">
            <w:pPr>
              <w:jc w:val="center"/>
              <w:rPr>
                <w:rFonts w:eastAsia="맑은 고딕"/>
              </w:rPr>
            </w:pPr>
          </w:p>
        </w:tc>
      </w:tr>
      <w:tr w:rsidR="00533AA0" w14:paraId="40ED7450" w14:textId="77777777" w:rsidTr="00B5783B">
        <w:tc>
          <w:tcPr>
            <w:tcW w:w="1129" w:type="dxa"/>
            <w:vAlign w:val="center"/>
          </w:tcPr>
          <w:p w14:paraId="58AE363A" w14:textId="77777777" w:rsidR="00533AA0" w:rsidRDefault="00533AA0" w:rsidP="00B5783B">
            <w:pPr>
              <w:jc w:val="center"/>
              <w:rPr>
                <w:rFonts w:eastAsia="맑은 고딕"/>
              </w:rPr>
            </w:pPr>
            <w:r>
              <w:rPr>
                <w:rFonts w:eastAsia="맑은 고딕" w:hint="eastAsia"/>
              </w:rPr>
              <w:t>Option 2</w:t>
            </w:r>
          </w:p>
        </w:tc>
        <w:tc>
          <w:tcPr>
            <w:tcW w:w="4004" w:type="dxa"/>
            <w:vMerge/>
            <w:vAlign w:val="center"/>
          </w:tcPr>
          <w:p w14:paraId="2E632683" w14:textId="77777777" w:rsidR="00533AA0" w:rsidRDefault="00533AA0" w:rsidP="00B5783B">
            <w:pPr>
              <w:jc w:val="center"/>
              <w:rPr>
                <w:rFonts w:eastAsia="맑은 고딕"/>
              </w:rPr>
            </w:pPr>
          </w:p>
        </w:tc>
        <w:tc>
          <w:tcPr>
            <w:tcW w:w="4496" w:type="dxa"/>
            <w:vMerge/>
            <w:vAlign w:val="center"/>
          </w:tcPr>
          <w:p w14:paraId="2CC94875" w14:textId="77777777" w:rsidR="00533AA0" w:rsidRDefault="00533AA0" w:rsidP="00B5783B">
            <w:pPr>
              <w:jc w:val="center"/>
              <w:rPr>
                <w:rFonts w:eastAsia="맑은 고딕"/>
              </w:rPr>
            </w:pPr>
          </w:p>
        </w:tc>
      </w:tr>
      <w:tr w:rsidR="00533AA0" w14:paraId="4F373200" w14:textId="77777777" w:rsidTr="00B5783B">
        <w:tc>
          <w:tcPr>
            <w:tcW w:w="1129" w:type="dxa"/>
            <w:vAlign w:val="center"/>
          </w:tcPr>
          <w:p w14:paraId="709409A9" w14:textId="77777777" w:rsidR="00533AA0" w:rsidRDefault="00533AA0" w:rsidP="00B5783B">
            <w:pPr>
              <w:jc w:val="center"/>
              <w:rPr>
                <w:rFonts w:eastAsia="맑은 고딕"/>
              </w:rPr>
            </w:pPr>
            <w:r>
              <w:rPr>
                <w:rFonts w:eastAsia="맑은 고딕" w:hint="eastAsia"/>
              </w:rPr>
              <w:t>Option 3</w:t>
            </w:r>
          </w:p>
        </w:tc>
        <w:tc>
          <w:tcPr>
            <w:tcW w:w="4004" w:type="dxa"/>
            <w:vAlign w:val="center"/>
          </w:tcPr>
          <w:p w14:paraId="7A43881C" w14:textId="77777777" w:rsidR="00533AA0" w:rsidRDefault="00533AA0" w:rsidP="00B5783B">
            <w:pPr>
              <w:jc w:val="center"/>
              <w:rPr>
                <w:rFonts w:eastAsia="맑은 고딕"/>
              </w:rPr>
            </w:pPr>
            <w:r>
              <w:object w:dxaOrig="9195" w:dyaOrig="1471" w14:anchorId="0FBE522C">
                <v:shape id="_x0000_i1027" type="#_x0000_t75" style="width:189pt;height:30pt" o:ole="">
                  <v:imagedata r:id="rId17" o:title=""/>
                </v:shape>
                <o:OLEObject Type="Embed" ProgID="Visio.Drawing.15" ShapeID="_x0000_i1027" DrawAspect="Content" ObjectID="_1808304108" r:id="rId18"/>
              </w:object>
            </w:r>
            <w:r w:rsidDel="00B056D7">
              <w:t xml:space="preserve"> </w:t>
            </w:r>
          </w:p>
        </w:tc>
        <w:tc>
          <w:tcPr>
            <w:tcW w:w="4496" w:type="dxa"/>
            <w:vAlign w:val="center"/>
          </w:tcPr>
          <w:p w14:paraId="0BC993C9" w14:textId="77777777" w:rsidR="00533AA0" w:rsidRDefault="00533AA0" w:rsidP="00B5783B">
            <w:pPr>
              <w:jc w:val="center"/>
              <w:rPr>
                <w:rFonts w:eastAsia="맑은 고딕"/>
              </w:rPr>
            </w:pPr>
            <w:r>
              <w:object w:dxaOrig="8791" w:dyaOrig="1471" w14:anchorId="13630BCC">
                <v:shape id="_x0000_i1028" type="#_x0000_t75" style="width:213pt;height:35.25pt" o:ole="">
                  <v:imagedata r:id="rId19" o:title=""/>
                </v:shape>
                <o:OLEObject Type="Embed" ProgID="Visio.Drawing.15" ShapeID="_x0000_i1028" DrawAspect="Content" ObjectID="_1808304109" r:id="rId20"/>
              </w:object>
            </w:r>
            <w:r w:rsidDel="00B056D7">
              <w:t xml:space="preserve"> </w:t>
            </w:r>
          </w:p>
        </w:tc>
      </w:tr>
    </w:tbl>
    <w:p w14:paraId="4F9849E5" w14:textId="1F2A44B7" w:rsidR="00CE64A0" w:rsidRPr="00CE64A0" w:rsidRDefault="00CE64A0" w:rsidP="00CE64A0">
      <w:pPr>
        <w:rPr>
          <w:rFonts w:ascii="Times New Roman" w:eastAsia="맑은 고딕" w:hAnsi="Times New Roman"/>
          <w:bCs/>
          <w:sz w:val="22"/>
          <w:szCs w:val="22"/>
        </w:rPr>
      </w:pPr>
      <w:r w:rsidRPr="00A03E46">
        <w:rPr>
          <w:rFonts w:ascii="Times New Roman" w:eastAsia="맑은 고딕" w:hAnsi="Times New Roman"/>
          <w:bCs/>
          <w:sz w:val="22"/>
          <w:szCs w:val="22"/>
        </w:rPr>
        <w:t xml:space="preserve">From the RAN2 perspective, </w:t>
      </w:r>
      <w:r w:rsidRPr="00CE64A0">
        <w:rPr>
          <w:rFonts w:ascii="Times New Roman" w:eastAsia="맑은 고딕" w:hAnsi="Times New Roman"/>
          <w:bCs/>
          <w:sz w:val="22"/>
          <w:szCs w:val="22"/>
        </w:rPr>
        <w:t xml:space="preserve">the UP tunnel facilitates data transmission from UE to the Core Network via the </w:t>
      </w:r>
      <w:proofErr w:type="spellStart"/>
      <w:r w:rsidRPr="00CE64A0">
        <w:rPr>
          <w:rFonts w:ascii="Times New Roman" w:eastAsia="맑은 고딕" w:hAnsi="Times New Roman"/>
          <w:bCs/>
          <w:sz w:val="22"/>
          <w:szCs w:val="22"/>
        </w:rPr>
        <w:t>gNB</w:t>
      </w:r>
      <w:proofErr w:type="spellEnd"/>
      <w:r w:rsidRPr="00CE64A0">
        <w:rPr>
          <w:rFonts w:ascii="Times New Roman" w:eastAsia="맑은 고딕" w:hAnsi="Times New Roman"/>
          <w:bCs/>
          <w:sz w:val="22"/>
          <w:szCs w:val="22"/>
        </w:rPr>
        <w:t xml:space="preserve"> and UPF. Consequently, the UP solutions for Option 1a, </w:t>
      </w:r>
      <w:r w:rsidR="00830D19" w:rsidRPr="00CE64A0">
        <w:rPr>
          <w:rFonts w:ascii="Times New Roman" w:eastAsia="맑은 고딕" w:hAnsi="Times New Roman"/>
          <w:bCs/>
          <w:sz w:val="22"/>
          <w:szCs w:val="22"/>
        </w:rPr>
        <w:t>Option</w:t>
      </w:r>
      <w:r w:rsidR="00830D19">
        <w:rPr>
          <w:rFonts w:ascii="Times New Roman" w:eastAsia="맑은 고딕" w:hAnsi="Times New Roman" w:hint="eastAsia"/>
          <w:bCs/>
          <w:sz w:val="22"/>
          <w:szCs w:val="22"/>
        </w:rPr>
        <w:t xml:space="preserve"> </w:t>
      </w:r>
      <w:r w:rsidRPr="00CE64A0">
        <w:rPr>
          <w:rFonts w:ascii="Times New Roman" w:eastAsia="맑은 고딕" w:hAnsi="Times New Roman"/>
          <w:bCs/>
          <w:sz w:val="22"/>
          <w:szCs w:val="22"/>
        </w:rPr>
        <w:t xml:space="preserve">1b, and </w:t>
      </w:r>
      <w:r w:rsidR="00830D19" w:rsidRPr="00CE64A0">
        <w:rPr>
          <w:rFonts w:ascii="Times New Roman" w:eastAsia="맑은 고딕" w:hAnsi="Times New Roman"/>
          <w:bCs/>
          <w:sz w:val="22"/>
          <w:szCs w:val="22"/>
        </w:rPr>
        <w:t>Option</w:t>
      </w:r>
      <w:r w:rsidR="0070611B">
        <w:rPr>
          <w:rFonts w:ascii="Times New Roman" w:eastAsia="맑은 고딕" w:hAnsi="Times New Roman" w:hint="eastAsia"/>
          <w:bCs/>
          <w:sz w:val="22"/>
          <w:szCs w:val="22"/>
        </w:rPr>
        <w:t xml:space="preserve"> </w:t>
      </w:r>
      <w:r w:rsidRPr="00CE64A0">
        <w:rPr>
          <w:rFonts w:ascii="Times New Roman" w:eastAsia="맑은 고딕" w:hAnsi="Times New Roman"/>
          <w:bCs/>
          <w:sz w:val="22"/>
          <w:szCs w:val="22"/>
        </w:rPr>
        <w:t xml:space="preserve">2 appear to be equivalent, </w:t>
      </w:r>
      <w:r w:rsidRPr="00CE64A0">
        <w:rPr>
          <w:rFonts w:ascii="Times New Roman" w:eastAsia="맑은 고딕" w:hAnsi="Times New Roman"/>
          <w:bCs/>
          <w:sz w:val="22"/>
          <w:szCs w:val="22"/>
        </w:rPr>
        <w:lastRenderedPageBreak/>
        <w:t>irrespective of the</w:t>
      </w:r>
      <w:r>
        <w:rPr>
          <w:rFonts w:ascii="Times New Roman" w:eastAsia="맑은 고딕" w:hAnsi="Times New Roman" w:hint="eastAsia"/>
          <w:bCs/>
          <w:sz w:val="22"/>
          <w:szCs w:val="22"/>
        </w:rPr>
        <w:t xml:space="preserve"> location of the</w:t>
      </w:r>
      <w:r w:rsidRPr="00CE64A0">
        <w:rPr>
          <w:rFonts w:ascii="Times New Roman" w:eastAsia="맑은 고딕" w:hAnsi="Times New Roman"/>
          <w:bCs/>
          <w:sz w:val="22"/>
          <w:szCs w:val="22"/>
        </w:rPr>
        <w:t xml:space="preserve"> server. In contrast, Option 3 presents a different scenario, as the UP tunnel for this option routes data from the UE to the Core Network through the </w:t>
      </w:r>
      <w:proofErr w:type="spellStart"/>
      <w:r w:rsidRPr="00CE64A0">
        <w:rPr>
          <w:rFonts w:ascii="Times New Roman" w:eastAsia="맑은 고딕" w:hAnsi="Times New Roman"/>
          <w:bCs/>
          <w:sz w:val="22"/>
          <w:szCs w:val="22"/>
        </w:rPr>
        <w:t>gNB</w:t>
      </w:r>
      <w:proofErr w:type="spellEnd"/>
      <w:r w:rsidRPr="00CE64A0">
        <w:rPr>
          <w:rFonts w:ascii="Times New Roman" w:eastAsia="맑은 고딕" w:hAnsi="Times New Roman"/>
          <w:bCs/>
          <w:sz w:val="22"/>
          <w:szCs w:val="22"/>
        </w:rPr>
        <w:t xml:space="preserve"> and OAM, thereby distinguishing it from the other options.</w:t>
      </w:r>
    </w:p>
    <w:p w14:paraId="3501B1F7" w14:textId="72BD3616" w:rsidR="00CE64A0" w:rsidRPr="00CE64A0" w:rsidRDefault="00CE64A0" w:rsidP="00533AA0">
      <w:pPr>
        <w:rPr>
          <w:rFonts w:ascii="Times New Roman" w:eastAsia="맑은 고딕" w:hAnsi="Times New Roman"/>
          <w:bCs/>
          <w:sz w:val="22"/>
          <w:szCs w:val="22"/>
        </w:rPr>
      </w:pPr>
      <w:r w:rsidRPr="00CE64A0">
        <w:rPr>
          <w:rFonts w:ascii="Times New Roman" w:eastAsia="맑은 고딕" w:hAnsi="Times New Roman"/>
          <w:bCs/>
          <w:sz w:val="22"/>
          <w:szCs w:val="22"/>
        </w:rPr>
        <w:t xml:space="preserve">As a result, the data transmission through the UP tunnel can be categorized into two distinct groups from the RAN2 perspective, based on the </w:t>
      </w:r>
      <w:r>
        <w:rPr>
          <w:rFonts w:ascii="Times New Roman" w:eastAsia="맑은 고딕" w:hAnsi="Times New Roman" w:hint="eastAsia"/>
          <w:bCs/>
          <w:sz w:val="22"/>
          <w:szCs w:val="22"/>
        </w:rPr>
        <w:t xml:space="preserve">above </w:t>
      </w:r>
      <w:r w:rsidRPr="00CE64A0">
        <w:rPr>
          <w:rFonts w:ascii="Times New Roman" w:eastAsia="맑은 고딕" w:hAnsi="Times New Roman"/>
          <w:bCs/>
          <w:sz w:val="22"/>
          <w:szCs w:val="22"/>
        </w:rPr>
        <w:t>analysis.</w:t>
      </w:r>
    </w:p>
    <w:p w14:paraId="150A3ECF" w14:textId="77777777" w:rsidR="00533AA0" w:rsidRPr="00A03E46" w:rsidRDefault="00533AA0" w:rsidP="00533AA0">
      <w:pPr>
        <w:pStyle w:val="af8"/>
        <w:numPr>
          <w:ilvl w:val="0"/>
          <w:numId w:val="55"/>
        </w:numPr>
        <w:ind w:leftChars="0"/>
        <w:rPr>
          <w:rFonts w:ascii="Times New Roman" w:eastAsia="맑은 고딕" w:hAnsi="Times New Roman"/>
          <w:bCs/>
          <w:sz w:val="22"/>
          <w:szCs w:val="22"/>
        </w:rPr>
      </w:pPr>
      <w:r w:rsidRPr="00A03E46">
        <w:rPr>
          <w:rFonts w:ascii="Times New Roman" w:eastAsia="맑은 고딕" w:hAnsi="Times New Roman" w:hint="eastAsia"/>
          <w:bCs/>
          <w:sz w:val="22"/>
          <w:szCs w:val="22"/>
        </w:rPr>
        <w:t>data transfer through UP tunnel via UPF</w:t>
      </w:r>
      <w:r w:rsidRPr="00A03E46">
        <w:rPr>
          <w:rFonts w:ascii="Times New Roman" w:eastAsia="맑은 고딕" w:hAnsi="Times New Roman"/>
          <w:bCs/>
          <w:sz w:val="22"/>
          <w:szCs w:val="22"/>
        </w:rPr>
        <w:t xml:space="preserve"> (i.e., Option </w:t>
      </w:r>
      <w:r w:rsidRPr="00A03E46">
        <w:rPr>
          <w:rFonts w:ascii="Times New Roman" w:eastAsia="맑은 고딕" w:hAnsi="Times New Roman" w:hint="eastAsia"/>
          <w:bCs/>
          <w:sz w:val="22"/>
          <w:szCs w:val="22"/>
        </w:rPr>
        <w:t xml:space="preserve">1a, Option 1b, Option </w:t>
      </w:r>
      <w:r w:rsidRPr="00A03E46">
        <w:rPr>
          <w:rFonts w:ascii="Times New Roman" w:eastAsia="맑은 고딕" w:hAnsi="Times New Roman"/>
          <w:bCs/>
          <w:sz w:val="22"/>
          <w:szCs w:val="22"/>
        </w:rPr>
        <w:t>2)</w:t>
      </w:r>
    </w:p>
    <w:p w14:paraId="4518377B" w14:textId="77777777" w:rsidR="00533AA0" w:rsidRPr="00A03E46" w:rsidRDefault="00533AA0" w:rsidP="00533AA0">
      <w:pPr>
        <w:pStyle w:val="af8"/>
        <w:numPr>
          <w:ilvl w:val="0"/>
          <w:numId w:val="55"/>
        </w:numPr>
        <w:ind w:leftChars="0"/>
        <w:rPr>
          <w:rFonts w:ascii="Times New Roman" w:eastAsia="맑은 고딕" w:hAnsi="Times New Roman"/>
          <w:bCs/>
          <w:sz w:val="22"/>
          <w:szCs w:val="22"/>
        </w:rPr>
      </w:pPr>
      <w:r w:rsidRPr="00A03E46">
        <w:rPr>
          <w:rFonts w:ascii="Times New Roman" w:eastAsia="맑은 고딕" w:hAnsi="Times New Roman" w:hint="eastAsia"/>
          <w:bCs/>
          <w:sz w:val="22"/>
          <w:szCs w:val="22"/>
        </w:rPr>
        <w:t>data transfer through UP tunnel</w:t>
      </w:r>
      <w:r w:rsidRPr="00A03E46">
        <w:rPr>
          <w:rFonts w:ascii="Times New Roman" w:eastAsia="맑은 고딕" w:hAnsi="Times New Roman"/>
          <w:bCs/>
          <w:sz w:val="22"/>
          <w:szCs w:val="22"/>
        </w:rPr>
        <w:t xml:space="preserve"> </w:t>
      </w:r>
      <w:r w:rsidRPr="00A03E46">
        <w:rPr>
          <w:rFonts w:ascii="Times New Roman" w:eastAsia="맑은 고딕" w:hAnsi="Times New Roman" w:hint="eastAsia"/>
          <w:bCs/>
          <w:sz w:val="22"/>
          <w:szCs w:val="22"/>
        </w:rPr>
        <w:t>via</w:t>
      </w:r>
      <w:r w:rsidRPr="00A03E46">
        <w:rPr>
          <w:rFonts w:ascii="Times New Roman" w:eastAsia="맑은 고딕" w:hAnsi="Times New Roman"/>
          <w:bCs/>
          <w:sz w:val="22"/>
          <w:szCs w:val="22"/>
        </w:rPr>
        <w:t xml:space="preserve"> OAM (i.e., Option 3)</w:t>
      </w:r>
    </w:p>
    <w:p w14:paraId="4D1550EF" w14:textId="339AEF62" w:rsidR="00533AA0" w:rsidRDefault="00533AA0" w:rsidP="00533AA0">
      <w:pPr>
        <w:rPr>
          <w:rFonts w:eastAsia="맑은 고딕"/>
          <w:b/>
          <w:bCs/>
        </w:rPr>
      </w:pPr>
      <w:r>
        <w:rPr>
          <w:rFonts w:eastAsia="맑은 고딕" w:hint="eastAsia"/>
          <w:b/>
          <w:bCs/>
        </w:rPr>
        <w:t>Proposal</w:t>
      </w:r>
      <w:r w:rsidRPr="009D243C">
        <w:rPr>
          <w:rFonts w:eastAsia="맑은 고딕"/>
          <w:b/>
          <w:bCs/>
        </w:rPr>
        <w:t xml:space="preserve"> </w:t>
      </w:r>
      <w:r w:rsidR="009970B5">
        <w:rPr>
          <w:rFonts w:eastAsia="맑은 고딕" w:hint="eastAsia"/>
          <w:b/>
          <w:bCs/>
        </w:rPr>
        <w:t>4</w:t>
      </w:r>
      <w:r w:rsidRPr="009D243C">
        <w:rPr>
          <w:rFonts w:eastAsia="맑은 고딕" w:hint="eastAsia"/>
          <w:b/>
          <w:bCs/>
        </w:rPr>
        <w:t>.</w:t>
      </w:r>
      <w:r w:rsidRPr="009D243C">
        <w:rPr>
          <w:rFonts w:eastAsia="맑은 고딕"/>
          <w:b/>
          <w:bCs/>
        </w:rPr>
        <w:t xml:space="preserve"> From the RAN2 perspective,</w:t>
      </w:r>
      <w:r w:rsidRPr="009D243C">
        <w:rPr>
          <w:rFonts w:eastAsia="맑은 고딕" w:hint="eastAsia"/>
          <w:b/>
          <w:bCs/>
        </w:rPr>
        <w:t xml:space="preserve"> </w:t>
      </w:r>
      <w:r>
        <w:rPr>
          <w:rFonts w:eastAsia="맑은 고딕" w:hint="eastAsia"/>
          <w:b/>
          <w:bCs/>
        </w:rPr>
        <w:t xml:space="preserve">UP solution can be classified into </w:t>
      </w:r>
      <w:proofErr w:type="gramStart"/>
      <w:r>
        <w:rPr>
          <w:rFonts w:eastAsia="맑은 고딕" w:hint="eastAsia"/>
          <w:b/>
          <w:bCs/>
        </w:rPr>
        <w:t>two :</w:t>
      </w:r>
      <w:proofErr w:type="gramEnd"/>
      <w:r>
        <w:rPr>
          <w:rFonts w:eastAsia="맑은 고딕" w:hint="eastAsia"/>
          <w:b/>
          <w:bCs/>
        </w:rPr>
        <w:t xml:space="preserve"> </w:t>
      </w:r>
      <w:proofErr w:type="spellStart"/>
      <w:r>
        <w:rPr>
          <w:rFonts w:eastAsia="맑은 고딕" w:hint="eastAsia"/>
          <w:b/>
          <w:bCs/>
        </w:rPr>
        <w:t>i</w:t>
      </w:r>
      <w:proofErr w:type="spellEnd"/>
      <w:r>
        <w:rPr>
          <w:rFonts w:eastAsia="맑은 고딕" w:hint="eastAsia"/>
          <w:b/>
          <w:bCs/>
        </w:rPr>
        <w:t xml:space="preserve">) data transfer through UP tunnel via </w:t>
      </w:r>
      <w:proofErr w:type="gramStart"/>
      <w:r>
        <w:rPr>
          <w:rFonts w:eastAsia="맑은 고딕" w:hint="eastAsia"/>
          <w:b/>
          <w:bCs/>
        </w:rPr>
        <w:t>UPF(</w:t>
      </w:r>
      <w:proofErr w:type="gramEnd"/>
      <w:r>
        <w:rPr>
          <w:rFonts w:eastAsia="맑은 고딕" w:hint="eastAsia"/>
          <w:b/>
          <w:bCs/>
        </w:rPr>
        <w:t xml:space="preserve">i.e., Option1a, Option1b, Option2), ii) data transfer through UP tunnel via </w:t>
      </w:r>
      <w:proofErr w:type="gramStart"/>
      <w:r>
        <w:rPr>
          <w:rFonts w:eastAsia="맑은 고딕" w:hint="eastAsia"/>
          <w:b/>
          <w:bCs/>
        </w:rPr>
        <w:t>OAM(</w:t>
      </w:r>
      <w:proofErr w:type="gramEnd"/>
      <w:r>
        <w:rPr>
          <w:rFonts w:eastAsia="맑은 고딕" w:hint="eastAsia"/>
          <w:b/>
          <w:bCs/>
        </w:rPr>
        <w:t>i.e., Option3).</w:t>
      </w:r>
    </w:p>
    <w:p w14:paraId="12901B23" w14:textId="77777777" w:rsidR="003E168B" w:rsidRPr="00830D19" w:rsidRDefault="003E168B" w:rsidP="003E168B">
      <w:pPr>
        <w:rPr>
          <w:rFonts w:eastAsia="맑은 고딕"/>
        </w:rPr>
      </w:pPr>
    </w:p>
    <w:p w14:paraId="7EB3B2DA" w14:textId="0B492178" w:rsidR="0001724D" w:rsidRDefault="0001724D" w:rsidP="003E168B">
      <w:pPr>
        <w:pStyle w:val="2"/>
        <w:rPr>
          <w:rFonts w:eastAsia="맑은 고딕"/>
          <w:lang w:val="en-US" w:eastAsia="ko-KR"/>
        </w:rPr>
      </w:pPr>
      <w:r w:rsidRPr="00824ACB">
        <w:rPr>
          <w:rFonts w:eastAsia="맑은 고딕"/>
          <w:lang w:val="en-US" w:eastAsia="ko-KR"/>
        </w:rPr>
        <w:t>Discuss</w:t>
      </w:r>
      <w:r>
        <w:rPr>
          <w:rFonts w:eastAsia="맑은 고딕" w:hint="eastAsia"/>
          <w:lang w:val="en-US" w:eastAsia="ko-KR"/>
        </w:rPr>
        <w:t>ion</w:t>
      </w:r>
      <w:r w:rsidRPr="00824ACB">
        <w:rPr>
          <w:rFonts w:eastAsia="맑은 고딕"/>
          <w:lang w:val="en-US" w:eastAsia="ko-KR"/>
        </w:rPr>
        <w:t xml:space="preserve"> on the </w:t>
      </w:r>
      <w:r>
        <w:rPr>
          <w:rFonts w:eastAsia="맑은 고딕" w:hint="eastAsia"/>
          <w:lang w:val="en-US" w:eastAsia="ko-KR"/>
        </w:rPr>
        <w:t>controllability aspects of CP&amp;UP solutions</w:t>
      </w:r>
    </w:p>
    <w:p w14:paraId="7913F3F3" w14:textId="77777777" w:rsidR="0001724D" w:rsidRDefault="0001724D" w:rsidP="0001724D">
      <w:pPr>
        <w:rPr>
          <w:rFonts w:ascii="Times New Roman" w:eastAsia="맑은 고딕" w:hAnsi="Times New Roman"/>
          <w:bCs/>
          <w:sz w:val="22"/>
          <w:szCs w:val="22"/>
        </w:rPr>
      </w:pPr>
      <w:r>
        <w:rPr>
          <w:rFonts w:ascii="Times New Roman" w:eastAsia="맑은 고딕" w:hAnsi="Times New Roman" w:hint="eastAsia"/>
          <w:bCs/>
          <w:sz w:val="22"/>
          <w:szCs w:val="22"/>
        </w:rPr>
        <w:t>I</w:t>
      </w:r>
      <w:r w:rsidRPr="00256B1C">
        <w:rPr>
          <w:rFonts w:ascii="Times New Roman" w:eastAsia="맑은 고딕" w:hAnsi="Times New Roman"/>
          <w:bCs/>
          <w:sz w:val="22"/>
          <w:szCs w:val="22"/>
        </w:rPr>
        <w:t xml:space="preserve">n terms of </w:t>
      </w:r>
      <w:r>
        <w:rPr>
          <w:rFonts w:ascii="Times New Roman" w:eastAsia="맑은 고딕" w:hAnsi="Times New Roman" w:hint="eastAsia"/>
          <w:bCs/>
          <w:sz w:val="22"/>
          <w:szCs w:val="22"/>
        </w:rPr>
        <w:t>controll</w:t>
      </w:r>
      <w:r w:rsidRPr="00256B1C">
        <w:rPr>
          <w:rFonts w:ascii="Times New Roman" w:eastAsia="맑은 고딕" w:hAnsi="Times New Roman"/>
          <w:bCs/>
          <w:sz w:val="22"/>
          <w:szCs w:val="22"/>
        </w:rPr>
        <w:t xml:space="preserve">ability, the MNO </w:t>
      </w:r>
      <w:r>
        <w:rPr>
          <w:rFonts w:ascii="Times New Roman" w:eastAsia="맑은 고딕" w:hAnsi="Times New Roman" w:hint="eastAsia"/>
          <w:bCs/>
          <w:sz w:val="22"/>
          <w:szCs w:val="22"/>
        </w:rPr>
        <w:t>ensures full control</w:t>
      </w:r>
      <w:r w:rsidRPr="00256B1C">
        <w:rPr>
          <w:rFonts w:ascii="Times New Roman" w:eastAsia="맑은 고딕" w:hAnsi="Times New Roman"/>
          <w:bCs/>
          <w:sz w:val="22"/>
          <w:szCs w:val="22"/>
        </w:rPr>
        <w:t xml:space="preserve"> of the CP solution, as </w:t>
      </w:r>
      <w:r>
        <w:rPr>
          <w:rFonts w:ascii="Times New Roman" w:eastAsia="맑은 고딕" w:hAnsi="Times New Roman" w:hint="eastAsia"/>
          <w:bCs/>
          <w:sz w:val="22"/>
          <w:szCs w:val="22"/>
        </w:rPr>
        <w:t>it</w:t>
      </w:r>
      <w:r w:rsidRPr="00256B1C">
        <w:rPr>
          <w:rFonts w:ascii="Times New Roman" w:eastAsia="맑은 고딕" w:hAnsi="Times New Roman"/>
          <w:bCs/>
          <w:sz w:val="22"/>
          <w:szCs w:val="22"/>
        </w:rPr>
        <w:t xml:space="preserve"> fully </w:t>
      </w:r>
      <w:r>
        <w:rPr>
          <w:rFonts w:ascii="Times New Roman" w:eastAsia="맑은 고딕" w:hAnsi="Times New Roman" w:hint="eastAsia"/>
          <w:bCs/>
          <w:sz w:val="22"/>
          <w:szCs w:val="22"/>
        </w:rPr>
        <w:t>manages</w:t>
      </w:r>
      <w:r w:rsidRPr="00256B1C">
        <w:rPr>
          <w:rFonts w:ascii="Times New Roman" w:eastAsia="맑은 고딕" w:hAnsi="Times New Roman"/>
          <w:bCs/>
          <w:sz w:val="22"/>
          <w:szCs w:val="22"/>
        </w:rPr>
        <w:t xml:space="preserve"> the transmission of SRBs. This extensive control empowers the MNO to efficiently handle communications, optimize resource </w:t>
      </w:r>
      <w:r>
        <w:rPr>
          <w:rFonts w:ascii="Times New Roman" w:eastAsia="맑은 고딕" w:hAnsi="Times New Roman" w:hint="eastAsia"/>
          <w:bCs/>
          <w:sz w:val="22"/>
          <w:szCs w:val="22"/>
        </w:rPr>
        <w:t>allocation</w:t>
      </w:r>
      <w:r w:rsidRPr="00256B1C">
        <w:rPr>
          <w:rFonts w:ascii="Times New Roman" w:eastAsia="맑은 고딕" w:hAnsi="Times New Roman"/>
          <w:bCs/>
          <w:sz w:val="22"/>
          <w:szCs w:val="22"/>
        </w:rPr>
        <w:t>, and ensure high</w:t>
      </w:r>
      <w:r>
        <w:rPr>
          <w:rFonts w:ascii="Times New Roman" w:eastAsia="맑은 고딕" w:hAnsi="Times New Roman" w:hint="eastAsia"/>
          <w:bCs/>
          <w:sz w:val="22"/>
          <w:szCs w:val="22"/>
        </w:rPr>
        <w:t xml:space="preserve">-quality </w:t>
      </w:r>
      <w:r w:rsidRPr="00256B1C">
        <w:rPr>
          <w:rFonts w:ascii="Times New Roman" w:eastAsia="맑은 고딕" w:hAnsi="Times New Roman"/>
          <w:bCs/>
          <w:sz w:val="22"/>
          <w:szCs w:val="22"/>
        </w:rPr>
        <w:t xml:space="preserve">service for users. By managing SRB transmission, the MNO can dynamically adjust parameters, </w:t>
      </w:r>
      <w:r>
        <w:rPr>
          <w:rFonts w:ascii="Times New Roman" w:eastAsia="맑은 고딕" w:hAnsi="Times New Roman" w:hint="eastAsia"/>
          <w:bCs/>
          <w:sz w:val="22"/>
          <w:szCs w:val="22"/>
        </w:rPr>
        <w:t>handle</w:t>
      </w:r>
      <w:r w:rsidRPr="00256B1C">
        <w:rPr>
          <w:rFonts w:ascii="Times New Roman" w:eastAsia="맑은 고딕" w:hAnsi="Times New Roman"/>
          <w:bCs/>
          <w:sz w:val="22"/>
          <w:szCs w:val="22"/>
        </w:rPr>
        <w:t xml:space="preserve"> signaling traffic, and respond in real-time to fluctuating network conditions, thereby significantly </w:t>
      </w:r>
      <w:r>
        <w:rPr>
          <w:rFonts w:ascii="Times New Roman" w:eastAsia="맑은 고딕" w:hAnsi="Times New Roman" w:hint="eastAsia"/>
          <w:bCs/>
          <w:sz w:val="22"/>
          <w:szCs w:val="22"/>
        </w:rPr>
        <w:t>enhancing</w:t>
      </w:r>
      <w:r w:rsidRPr="00256B1C">
        <w:rPr>
          <w:rFonts w:ascii="Times New Roman" w:eastAsia="맑은 고딕" w:hAnsi="Times New Roman"/>
          <w:bCs/>
          <w:sz w:val="22"/>
          <w:szCs w:val="22"/>
        </w:rPr>
        <w:t xml:space="preserve"> overall network performance and </w:t>
      </w:r>
      <w:r>
        <w:rPr>
          <w:rFonts w:ascii="Times New Roman" w:eastAsia="맑은 고딕" w:hAnsi="Times New Roman" w:hint="eastAsia"/>
          <w:bCs/>
          <w:sz w:val="22"/>
          <w:szCs w:val="22"/>
        </w:rPr>
        <w:t>reli</w:t>
      </w:r>
      <w:r w:rsidRPr="00256B1C">
        <w:rPr>
          <w:rFonts w:ascii="Times New Roman" w:eastAsia="맑은 고딕" w:hAnsi="Times New Roman"/>
          <w:bCs/>
          <w:sz w:val="22"/>
          <w:szCs w:val="22"/>
        </w:rPr>
        <w:t xml:space="preserve">ability. </w:t>
      </w:r>
    </w:p>
    <w:p w14:paraId="039A1704" w14:textId="59DE4057" w:rsidR="0001724D" w:rsidRPr="00550271" w:rsidRDefault="0001724D" w:rsidP="0001724D">
      <w:pPr>
        <w:rPr>
          <w:rFonts w:ascii="Times New Roman" w:eastAsia="맑은 고딕" w:hAnsi="Times New Roman"/>
          <w:bCs/>
          <w:sz w:val="22"/>
          <w:szCs w:val="22"/>
        </w:rPr>
      </w:pPr>
      <w:r>
        <w:rPr>
          <w:rFonts w:ascii="Times New Roman" w:eastAsia="맑은 고딕" w:hAnsi="Times New Roman" w:hint="eastAsia"/>
          <w:bCs/>
          <w:sz w:val="22"/>
          <w:szCs w:val="22"/>
        </w:rPr>
        <w:t>Similarly</w:t>
      </w:r>
      <w:r w:rsidRPr="00256B1C">
        <w:rPr>
          <w:rFonts w:ascii="Times New Roman" w:eastAsia="맑은 고딕" w:hAnsi="Times New Roman"/>
          <w:bCs/>
          <w:sz w:val="22"/>
          <w:szCs w:val="22"/>
        </w:rPr>
        <w:t xml:space="preserve">, with respect to the UP solution, the NG-RAN also </w:t>
      </w:r>
      <w:r>
        <w:rPr>
          <w:rFonts w:ascii="Times New Roman" w:eastAsia="맑은 고딕" w:hAnsi="Times New Roman" w:hint="eastAsia"/>
          <w:bCs/>
          <w:sz w:val="22"/>
          <w:szCs w:val="22"/>
        </w:rPr>
        <w:t>maintains full control</w:t>
      </w:r>
      <w:r w:rsidRPr="00256B1C">
        <w:rPr>
          <w:rFonts w:ascii="Times New Roman" w:eastAsia="맑은 고딕" w:hAnsi="Times New Roman"/>
          <w:bCs/>
          <w:sz w:val="22"/>
          <w:szCs w:val="22"/>
        </w:rPr>
        <w:t xml:space="preserve">, as the SMF within the core network </w:t>
      </w:r>
      <w:r>
        <w:rPr>
          <w:rFonts w:ascii="Times New Roman" w:eastAsia="맑은 고딕" w:hAnsi="Times New Roman" w:hint="eastAsia"/>
          <w:bCs/>
          <w:sz w:val="22"/>
          <w:szCs w:val="22"/>
        </w:rPr>
        <w:t>takes charge of controlling</w:t>
      </w:r>
      <w:r w:rsidRPr="00256B1C">
        <w:rPr>
          <w:rFonts w:ascii="Times New Roman" w:eastAsia="맑은 고딕" w:hAnsi="Times New Roman"/>
          <w:bCs/>
          <w:sz w:val="22"/>
          <w:szCs w:val="22"/>
        </w:rPr>
        <w:t xml:space="preserve"> the UPF</w:t>
      </w:r>
      <w:r>
        <w:rPr>
          <w:rFonts w:ascii="Times New Roman" w:eastAsia="맑은 고딕" w:hAnsi="Times New Roman" w:hint="eastAsia"/>
          <w:bCs/>
          <w:sz w:val="22"/>
          <w:szCs w:val="22"/>
        </w:rPr>
        <w:t xml:space="preserve"> </w:t>
      </w:r>
      <w:r w:rsidRPr="00256B1C">
        <w:rPr>
          <w:rFonts w:ascii="Times New Roman" w:eastAsia="맑은 고딕" w:hAnsi="Times New Roman"/>
          <w:bCs/>
          <w:sz w:val="22"/>
          <w:szCs w:val="22"/>
        </w:rPr>
        <w:t xml:space="preserve">and OAM. Whether the data collection server is </w:t>
      </w:r>
      <w:r>
        <w:rPr>
          <w:rFonts w:ascii="Times New Roman" w:eastAsia="맑은 고딕" w:hAnsi="Times New Roman" w:hint="eastAsia"/>
          <w:bCs/>
          <w:sz w:val="22"/>
          <w:szCs w:val="22"/>
        </w:rPr>
        <w:t>locate</w:t>
      </w:r>
      <w:r w:rsidRPr="00256B1C">
        <w:rPr>
          <w:rFonts w:ascii="Times New Roman" w:eastAsia="맑은 고딕" w:hAnsi="Times New Roman"/>
          <w:bCs/>
          <w:sz w:val="22"/>
          <w:szCs w:val="22"/>
        </w:rPr>
        <w:t>d in</w:t>
      </w:r>
      <w:r w:rsidR="0070611B">
        <w:rPr>
          <w:rFonts w:ascii="Times New Roman" w:eastAsia="맑은 고딕" w:hAnsi="Times New Roman" w:hint="eastAsia"/>
          <w:bCs/>
          <w:sz w:val="22"/>
          <w:szCs w:val="22"/>
        </w:rPr>
        <w:t>side</w:t>
      </w:r>
      <w:r w:rsidRPr="00256B1C">
        <w:rPr>
          <w:rFonts w:ascii="Times New Roman" w:eastAsia="맑은 고딕" w:hAnsi="Times New Roman"/>
          <w:bCs/>
          <w:sz w:val="22"/>
          <w:szCs w:val="22"/>
        </w:rPr>
        <w:t xml:space="preserve"> </w:t>
      </w:r>
      <w:r>
        <w:rPr>
          <w:rFonts w:ascii="Times New Roman" w:eastAsia="맑은 고딕" w:hAnsi="Times New Roman" w:hint="eastAsia"/>
          <w:bCs/>
          <w:sz w:val="22"/>
          <w:szCs w:val="22"/>
        </w:rPr>
        <w:t xml:space="preserve">or outside </w:t>
      </w:r>
      <w:r w:rsidRPr="00256B1C">
        <w:rPr>
          <w:rFonts w:ascii="Times New Roman" w:eastAsia="맑은 고딕" w:hAnsi="Times New Roman"/>
          <w:bCs/>
          <w:sz w:val="22"/>
          <w:szCs w:val="22"/>
        </w:rPr>
        <w:t xml:space="preserve">the MNO, the MNO can achieve </w:t>
      </w:r>
      <w:r>
        <w:rPr>
          <w:rFonts w:ascii="Times New Roman" w:eastAsia="맑은 고딕" w:hAnsi="Times New Roman" w:hint="eastAsia"/>
          <w:bCs/>
          <w:sz w:val="22"/>
          <w:szCs w:val="22"/>
        </w:rPr>
        <w:t>complete controllability</w:t>
      </w:r>
      <w:r w:rsidRPr="00256B1C">
        <w:rPr>
          <w:rFonts w:ascii="Times New Roman" w:eastAsia="맑은 고딕" w:hAnsi="Times New Roman"/>
          <w:bCs/>
          <w:sz w:val="22"/>
          <w:szCs w:val="22"/>
        </w:rPr>
        <w:t xml:space="preserve"> by differentiating AIML data from non-AIML data, thus establishing separate PDU sessions with unique LCH</w:t>
      </w:r>
      <w:r>
        <w:rPr>
          <w:rFonts w:ascii="Times New Roman" w:eastAsia="맑은 고딕" w:hAnsi="Times New Roman" w:hint="eastAsia"/>
          <w:bCs/>
          <w:sz w:val="22"/>
          <w:szCs w:val="22"/>
        </w:rPr>
        <w:t xml:space="preserve">, </w:t>
      </w:r>
      <w:r w:rsidRPr="00256B1C">
        <w:rPr>
          <w:rFonts w:ascii="Times New Roman" w:eastAsia="맑은 고딕" w:hAnsi="Times New Roman"/>
          <w:bCs/>
          <w:sz w:val="22"/>
          <w:szCs w:val="22"/>
        </w:rPr>
        <w:t>DRB</w:t>
      </w:r>
      <w:r>
        <w:rPr>
          <w:rFonts w:ascii="Times New Roman" w:eastAsia="맑은 고딕" w:hAnsi="Times New Roman" w:hint="eastAsia"/>
          <w:bCs/>
          <w:sz w:val="22"/>
          <w:szCs w:val="22"/>
        </w:rPr>
        <w:t xml:space="preserve">, and </w:t>
      </w:r>
      <w:r w:rsidRPr="00256B1C">
        <w:rPr>
          <w:rFonts w:ascii="Times New Roman" w:eastAsia="맑은 고딕" w:hAnsi="Times New Roman"/>
          <w:bCs/>
          <w:sz w:val="22"/>
          <w:szCs w:val="22"/>
        </w:rPr>
        <w:t>QoS</w:t>
      </w:r>
      <w:r>
        <w:rPr>
          <w:rFonts w:ascii="Times New Roman" w:eastAsia="맑은 고딕" w:hAnsi="Times New Roman" w:hint="eastAsia"/>
          <w:bCs/>
          <w:sz w:val="22"/>
          <w:szCs w:val="22"/>
        </w:rPr>
        <w:t xml:space="preserve"> requirements.</w:t>
      </w:r>
    </w:p>
    <w:p w14:paraId="4971957F" w14:textId="3E573D38" w:rsidR="0001724D" w:rsidRDefault="0001724D" w:rsidP="0001724D">
      <w:pPr>
        <w:rPr>
          <w:rFonts w:eastAsia="맑은 고딕"/>
          <w:b/>
          <w:bCs/>
        </w:rPr>
      </w:pPr>
      <w:r w:rsidRPr="001E6836">
        <w:rPr>
          <w:rFonts w:eastAsia="맑은 고딕" w:hint="eastAsia"/>
          <w:b/>
          <w:bCs/>
        </w:rPr>
        <w:t xml:space="preserve">Proposal </w:t>
      </w:r>
      <w:r w:rsidR="009970B5">
        <w:rPr>
          <w:rFonts w:eastAsia="맑은 고딕" w:hint="eastAsia"/>
          <w:b/>
          <w:bCs/>
        </w:rPr>
        <w:t>5</w:t>
      </w:r>
      <w:r>
        <w:rPr>
          <w:rFonts w:eastAsia="맑은 고딕" w:hint="eastAsia"/>
          <w:b/>
          <w:bCs/>
        </w:rPr>
        <w:t>. MNO can have full controllability over the data collection procedure through both CP solution and UP solution.</w:t>
      </w:r>
    </w:p>
    <w:p w14:paraId="33349738" w14:textId="77777777" w:rsidR="0001724D" w:rsidRPr="0001724D" w:rsidRDefault="0001724D" w:rsidP="0001724D">
      <w:pPr>
        <w:rPr>
          <w:rFonts w:eastAsia="맑은 고딕"/>
        </w:rPr>
      </w:pPr>
    </w:p>
    <w:p w14:paraId="6C794732" w14:textId="216FD80F" w:rsidR="0001724D" w:rsidRDefault="0001724D" w:rsidP="0001724D">
      <w:pPr>
        <w:pStyle w:val="2"/>
        <w:rPr>
          <w:rFonts w:eastAsia="맑은 고딕"/>
          <w:lang w:val="en-US" w:eastAsia="ko-KR"/>
        </w:rPr>
      </w:pPr>
      <w:r w:rsidRPr="00824ACB">
        <w:rPr>
          <w:rFonts w:eastAsia="맑은 고딕"/>
          <w:lang w:val="en-US" w:eastAsia="ko-KR"/>
        </w:rPr>
        <w:t>Discuss</w:t>
      </w:r>
      <w:r>
        <w:rPr>
          <w:rFonts w:eastAsia="맑은 고딕" w:hint="eastAsia"/>
          <w:lang w:val="en-US" w:eastAsia="ko-KR"/>
        </w:rPr>
        <w:t>ion</w:t>
      </w:r>
      <w:r w:rsidRPr="00824ACB">
        <w:rPr>
          <w:rFonts w:eastAsia="맑은 고딕"/>
          <w:lang w:val="en-US" w:eastAsia="ko-KR"/>
        </w:rPr>
        <w:t xml:space="preserve"> on the </w:t>
      </w:r>
      <w:r>
        <w:rPr>
          <w:rFonts w:eastAsia="맑은 고딕" w:hint="eastAsia"/>
          <w:lang w:val="en-US" w:eastAsia="ko-KR"/>
        </w:rPr>
        <w:t>visibility aspects of CP&amp;UP solutions</w:t>
      </w:r>
    </w:p>
    <w:p w14:paraId="705C5247" w14:textId="33D47199" w:rsidR="00E31087" w:rsidRDefault="00E31087" w:rsidP="00533AA0">
      <w:pPr>
        <w:rPr>
          <w:rFonts w:ascii="Times New Roman" w:eastAsia="맑은 고딕" w:hAnsi="Times New Roman"/>
          <w:bCs/>
          <w:sz w:val="22"/>
          <w:szCs w:val="22"/>
        </w:rPr>
      </w:pPr>
      <w:r w:rsidRPr="00E31087">
        <w:rPr>
          <w:rFonts w:ascii="Times New Roman" w:eastAsia="맑은 고딕" w:hAnsi="Times New Roman"/>
          <w:bCs/>
          <w:sz w:val="22"/>
          <w:szCs w:val="22"/>
        </w:rPr>
        <w:t xml:space="preserve">In addition to its controllability features, the NG-RAN also ensures </w:t>
      </w:r>
      <w:r>
        <w:rPr>
          <w:rFonts w:ascii="Times New Roman" w:eastAsia="맑은 고딕" w:hAnsi="Times New Roman" w:hint="eastAsia"/>
          <w:bCs/>
          <w:sz w:val="22"/>
          <w:szCs w:val="22"/>
        </w:rPr>
        <w:t>full</w:t>
      </w:r>
      <w:r w:rsidRPr="00E31087">
        <w:rPr>
          <w:rFonts w:ascii="Times New Roman" w:eastAsia="맑은 고딕" w:hAnsi="Times New Roman"/>
          <w:bCs/>
          <w:sz w:val="22"/>
          <w:szCs w:val="22"/>
        </w:rPr>
        <w:t xml:space="preserve"> scalability for the transmission of standardized data through the CP solution, as the management of data transmission via SRBs falls under NG-RAN's purview. Similarly, the UP</w:t>
      </w:r>
      <w:r>
        <w:rPr>
          <w:rFonts w:ascii="Times New Roman" w:eastAsia="맑은 고딕" w:hAnsi="Times New Roman" w:hint="eastAsia"/>
          <w:bCs/>
          <w:sz w:val="22"/>
          <w:szCs w:val="22"/>
        </w:rPr>
        <w:t xml:space="preserve"> </w:t>
      </w:r>
      <w:r w:rsidRPr="00E31087">
        <w:rPr>
          <w:rFonts w:ascii="Times New Roman" w:eastAsia="맑은 고딕" w:hAnsi="Times New Roman"/>
          <w:bCs/>
          <w:sz w:val="22"/>
          <w:szCs w:val="22"/>
        </w:rPr>
        <w:t xml:space="preserve">solution within the core network guarantees full scalability for standardized data transfer, given that each PDU session </w:t>
      </w:r>
      <w:r w:rsidRPr="00811FA6">
        <w:rPr>
          <w:rFonts w:ascii="Times New Roman" w:eastAsia="맑은 고딕" w:hAnsi="Times New Roman"/>
          <w:bCs/>
          <w:sz w:val="22"/>
          <w:szCs w:val="22"/>
        </w:rPr>
        <w:t>is under the control of the SMF.</w:t>
      </w:r>
      <w:r w:rsidR="00814852">
        <w:rPr>
          <w:rFonts w:ascii="Times New Roman" w:eastAsia="맑은 고딕" w:hAnsi="Times New Roman" w:hint="eastAsia"/>
          <w:bCs/>
          <w:sz w:val="22"/>
          <w:szCs w:val="22"/>
        </w:rPr>
        <w:t xml:space="preserve"> </w:t>
      </w:r>
      <w:r w:rsidRPr="00E31087">
        <w:rPr>
          <w:rFonts w:ascii="Times New Roman" w:eastAsia="맑은 고딕" w:hAnsi="Times New Roman"/>
          <w:bCs/>
          <w:sz w:val="22"/>
          <w:szCs w:val="22"/>
        </w:rPr>
        <w:t xml:space="preserve">Moreover, full visibility for standardized data collection is already achievable in legacy operations, as outlined in the </w:t>
      </w:r>
      <w:r>
        <w:rPr>
          <w:rFonts w:ascii="Times New Roman" w:eastAsia="맑은 고딕" w:hAnsi="Times New Roman" w:hint="eastAsia"/>
          <w:bCs/>
          <w:sz w:val="22"/>
          <w:szCs w:val="22"/>
        </w:rPr>
        <w:t>spec related to</w:t>
      </w:r>
      <w:r w:rsidRPr="00E31087">
        <w:rPr>
          <w:rFonts w:ascii="Times New Roman" w:eastAsia="맑은 고딕" w:hAnsi="Times New Roman"/>
          <w:bCs/>
          <w:sz w:val="22"/>
          <w:szCs w:val="22"/>
        </w:rPr>
        <w:t xml:space="preserve"> </w:t>
      </w:r>
      <w:r>
        <w:rPr>
          <w:rFonts w:ascii="Times New Roman" w:eastAsia="맑은 고딕" w:hAnsi="Times New Roman" w:hint="eastAsia"/>
          <w:bCs/>
          <w:sz w:val="22"/>
          <w:szCs w:val="22"/>
        </w:rPr>
        <w:t>other</w:t>
      </w:r>
      <w:r w:rsidRPr="00E31087">
        <w:rPr>
          <w:rFonts w:ascii="Times New Roman" w:eastAsia="맑은 고딕" w:hAnsi="Times New Roman"/>
          <w:bCs/>
          <w:sz w:val="22"/>
          <w:szCs w:val="22"/>
        </w:rPr>
        <w:t xml:space="preserve"> relevant working groups. For instance, the TS 26.531 specifies that when the data collection server is </w:t>
      </w:r>
      <w:r>
        <w:rPr>
          <w:rFonts w:ascii="Times New Roman" w:eastAsia="맑은 고딕" w:hAnsi="Times New Roman" w:hint="eastAsia"/>
          <w:bCs/>
          <w:sz w:val="22"/>
          <w:szCs w:val="22"/>
        </w:rPr>
        <w:t>located</w:t>
      </w:r>
      <w:r w:rsidRPr="00E31087">
        <w:rPr>
          <w:rFonts w:ascii="Times New Roman" w:eastAsia="맑은 고딕" w:hAnsi="Times New Roman"/>
          <w:bCs/>
          <w:sz w:val="22"/>
          <w:szCs w:val="22"/>
        </w:rPr>
        <w:t xml:space="preserve"> </w:t>
      </w:r>
      <w:r w:rsidR="009970B5">
        <w:rPr>
          <w:rFonts w:ascii="Times New Roman" w:eastAsia="맑은 고딕" w:hAnsi="Times New Roman" w:hint="eastAsia"/>
          <w:bCs/>
          <w:sz w:val="22"/>
          <w:szCs w:val="22"/>
        </w:rPr>
        <w:t>inside</w:t>
      </w:r>
      <w:r w:rsidR="009970B5" w:rsidRPr="00E31087">
        <w:rPr>
          <w:rFonts w:ascii="Times New Roman" w:eastAsia="맑은 고딕" w:hAnsi="Times New Roman"/>
          <w:bCs/>
          <w:sz w:val="22"/>
          <w:szCs w:val="22"/>
        </w:rPr>
        <w:t xml:space="preserve"> </w:t>
      </w:r>
      <w:r w:rsidRPr="00E31087">
        <w:rPr>
          <w:rFonts w:ascii="Times New Roman" w:eastAsia="맑은 고딕" w:hAnsi="Times New Roman"/>
          <w:bCs/>
          <w:sz w:val="22"/>
          <w:szCs w:val="22"/>
        </w:rPr>
        <w:t>the MNO, full visibility for standardized data can be assured for UE-side model training. In this context, it is anticipated that full visibility for standardized AIML</w:t>
      </w:r>
      <w:r w:rsidR="00814852">
        <w:rPr>
          <w:rFonts w:ascii="Times New Roman" w:eastAsia="맑은 고딕" w:hAnsi="Times New Roman" w:hint="eastAsia"/>
          <w:bCs/>
          <w:sz w:val="22"/>
          <w:szCs w:val="22"/>
        </w:rPr>
        <w:t xml:space="preserve"> </w:t>
      </w:r>
      <w:r w:rsidRPr="00E31087">
        <w:rPr>
          <w:rFonts w:ascii="Times New Roman" w:eastAsia="맑은 고딕" w:hAnsi="Times New Roman"/>
          <w:bCs/>
          <w:sz w:val="22"/>
          <w:szCs w:val="22"/>
        </w:rPr>
        <w:t>data will also be a</w:t>
      </w:r>
      <w:r w:rsidR="00814852">
        <w:rPr>
          <w:rFonts w:ascii="Times New Roman" w:eastAsia="맑은 고딕" w:hAnsi="Times New Roman" w:hint="eastAsia"/>
          <w:bCs/>
          <w:sz w:val="22"/>
          <w:szCs w:val="22"/>
        </w:rPr>
        <w:t>chievable</w:t>
      </w:r>
      <w:r w:rsidRPr="00E31087">
        <w:rPr>
          <w:rFonts w:ascii="Times New Roman" w:eastAsia="맑은 고딕" w:hAnsi="Times New Roman"/>
          <w:bCs/>
          <w:sz w:val="22"/>
          <w:szCs w:val="22"/>
        </w:rPr>
        <w:t>.</w:t>
      </w:r>
    </w:p>
    <w:p w14:paraId="22412FA4" w14:textId="7816D5C4" w:rsidR="00533AA0" w:rsidRPr="007A04C8" w:rsidRDefault="00533AA0" w:rsidP="00533AA0">
      <w:pPr>
        <w:rPr>
          <w:rFonts w:eastAsia="맑은 고딕"/>
          <w:b/>
          <w:bCs/>
        </w:rPr>
      </w:pPr>
      <w:r w:rsidRPr="001E6836">
        <w:rPr>
          <w:rFonts w:eastAsia="맑은 고딕" w:hint="eastAsia"/>
          <w:b/>
          <w:bCs/>
        </w:rPr>
        <w:t xml:space="preserve">Proposal </w:t>
      </w:r>
      <w:r w:rsidR="009970B5">
        <w:rPr>
          <w:rFonts w:eastAsia="맑은 고딕" w:hint="eastAsia"/>
          <w:b/>
          <w:bCs/>
        </w:rPr>
        <w:t>6</w:t>
      </w:r>
      <w:r>
        <w:rPr>
          <w:rFonts w:eastAsia="맑은 고딕" w:hint="eastAsia"/>
          <w:b/>
          <w:bCs/>
        </w:rPr>
        <w:t>. For both CP solution and UP solution, MNO can have full visibility over standardized data.</w:t>
      </w:r>
    </w:p>
    <w:p w14:paraId="15958133" w14:textId="542449DE" w:rsidR="00814852" w:rsidRDefault="00814852" w:rsidP="00814852">
      <w:pPr>
        <w:rPr>
          <w:rFonts w:ascii="Times New Roman" w:eastAsia="맑은 고딕" w:hAnsi="Times New Roman"/>
          <w:bCs/>
          <w:sz w:val="22"/>
          <w:szCs w:val="22"/>
        </w:rPr>
      </w:pPr>
      <w:r w:rsidRPr="00814852">
        <w:rPr>
          <w:rFonts w:ascii="Times New Roman" w:eastAsia="맑은 고딕" w:hAnsi="Times New Roman"/>
          <w:bCs/>
          <w:sz w:val="22"/>
          <w:szCs w:val="22"/>
        </w:rPr>
        <w:t>During the discussions at the RAN2#127 meeting regarding various data collection options for UE-side model training</w:t>
      </w:r>
      <w:r>
        <w:rPr>
          <w:rFonts w:ascii="Times New Roman" w:eastAsia="맑은 고딕" w:hAnsi="Times New Roman" w:hint="eastAsia"/>
          <w:bCs/>
          <w:sz w:val="22"/>
          <w:szCs w:val="22"/>
        </w:rPr>
        <w:t xml:space="preserve"> [7]</w:t>
      </w:r>
      <w:r w:rsidRPr="00814852">
        <w:rPr>
          <w:rFonts w:ascii="Times New Roman" w:eastAsia="맑은 고딕" w:hAnsi="Times New Roman"/>
          <w:bCs/>
          <w:sz w:val="22"/>
          <w:szCs w:val="22"/>
        </w:rPr>
        <w:t xml:space="preserve">, it was </w:t>
      </w:r>
      <w:r>
        <w:rPr>
          <w:rFonts w:ascii="Times New Roman" w:eastAsia="맑은 고딕" w:hAnsi="Times New Roman" w:hint="eastAsia"/>
          <w:bCs/>
          <w:sz w:val="22"/>
          <w:szCs w:val="22"/>
        </w:rPr>
        <w:t>note</w:t>
      </w:r>
      <w:r w:rsidRPr="00814852">
        <w:rPr>
          <w:rFonts w:ascii="Times New Roman" w:eastAsia="맑은 고딕" w:hAnsi="Times New Roman"/>
          <w:bCs/>
          <w:sz w:val="22"/>
          <w:szCs w:val="22"/>
        </w:rPr>
        <w:t xml:space="preserve">d that </w:t>
      </w:r>
      <w:r w:rsidRPr="00B757EE">
        <w:rPr>
          <w:rFonts w:ascii="Times New Roman" w:eastAsia="맑은 고딕" w:hAnsi="Times New Roman"/>
          <w:bCs/>
          <w:sz w:val="22"/>
          <w:szCs w:val="22"/>
        </w:rPr>
        <w:t>"RAN2 has not reached a conclusion on the necessity of partial and no visibility options."</w:t>
      </w:r>
      <w:r>
        <w:rPr>
          <w:rFonts w:ascii="Times New Roman" w:eastAsia="맑은 고딕" w:hAnsi="Times New Roman" w:hint="eastAsia"/>
          <w:bCs/>
          <w:sz w:val="22"/>
          <w:szCs w:val="22"/>
        </w:rPr>
        <w:t>.</w:t>
      </w:r>
      <w:r w:rsidRPr="00814852">
        <w:rPr>
          <w:rFonts w:ascii="Times New Roman" w:eastAsia="맑은 고딕" w:hAnsi="Times New Roman"/>
          <w:bCs/>
          <w:sz w:val="22"/>
          <w:szCs w:val="22"/>
        </w:rPr>
        <w:t xml:space="preserve"> To address these options effectively, it is </w:t>
      </w:r>
      <w:r>
        <w:rPr>
          <w:rFonts w:ascii="Times New Roman" w:eastAsia="맑은 고딕" w:hAnsi="Times New Roman" w:hint="eastAsia"/>
          <w:bCs/>
          <w:sz w:val="22"/>
          <w:szCs w:val="22"/>
        </w:rPr>
        <w:t>essential</w:t>
      </w:r>
      <w:r w:rsidRPr="00814852">
        <w:rPr>
          <w:rFonts w:ascii="Times New Roman" w:eastAsia="맑은 고딕" w:hAnsi="Times New Roman"/>
          <w:bCs/>
          <w:sz w:val="22"/>
          <w:szCs w:val="22"/>
        </w:rPr>
        <w:t xml:space="preserve"> to first define the content of partially standardized data and non-standardized data. Some </w:t>
      </w:r>
      <w:r>
        <w:rPr>
          <w:rFonts w:ascii="Times New Roman" w:eastAsia="맑은 고딕" w:hAnsi="Times New Roman" w:hint="eastAsia"/>
          <w:bCs/>
          <w:sz w:val="22"/>
          <w:szCs w:val="22"/>
        </w:rPr>
        <w:t>companies</w:t>
      </w:r>
      <w:r w:rsidRPr="00814852">
        <w:rPr>
          <w:rFonts w:ascii="Times New Roman" w:eastAsia="맑은 고딕" w:hAnsi="Times New Roman"/>
          <w:bCs/>
          <w:sz w:val="22"/>
          <w:szCs w:val="22"/>
        </w:rPr>
        <w:t xml:space="preserve"> advocate for the inclusion of partial or non-standardized data to </w:t>
      </w:r>
      <w:r>
        <w:rPr>
          <w:rFonts w:ascii="Times New Roman" w:eastAsia="맑은 고딕" w:hAnsi="Times New Roman" w:hint="eastAsia"/>
          <w:bCs/>
          <w:sz w:val="22"/>
          <w:szCs w:val="22"/>
        </w:rPr>
        <w:t>protect</w:t>
      </w:r>
      <w:r w:rsidRPr="00814852">
        <w:rPr>
          <w:rFonts w:ascii="Times New Roman" w:eastAsia="맑은 고딕" w:hAnsi="Times New Roman"/>
          <w:bCs/>
          <w:sz w:val="22"/>
          <w:szCs w:val="22"/>
        </w:rPr>
        <w:t xml:space="preserve"> proprietary information. However, the existing data transfer requirements, such as L1-RSRP values, are </w:t>
      </w:r>
      <w:r w:rsidRPr="00B757EE">
        <w:rPr>
          <w:rFonts w:ascii="Times New Roman" w:eastAsia="맑은 고딕" w:hAnsi="Times New Roman"/>
          <w:bCs/>
          <w:sz w:val="22"/>
          <w:szCs w:val="22"/>
        </w:rPr>
        <w:t>sufficiently</w:t>
      </w:r>
      <w:r w:rsidRPr="00814852">
        <w:rPr>
          <w:rFonts w:ascii="Times New Roman" w:eastAsia="맑은 고딕" w:hAnsi="Times New Roman"/>
          <w:bCs/>
          <w:sz w:val="22"/>
          <w:szCs w:val="22"/>
        </w:rPr>
        <w:t xml:space="preserve"> fulfilled with standardized data.</w:t>
      </w:r>
      <w:r>
        <w:rPr>
          <w:rFonts w:ascii="Times New Roman" w:eastAsia="맑은 고딕" w:hAnsi="Times New Roman" w:hint="eastAsia"/>
          <w:bCs/>
          <w:sz w:val="22"/>
          <w:szCs w:val="22"/>
        </w:rPr>
        <w:t xml:space="preserve"> </w:t>
      </w:r>
      <w:r w:rsidRPr="00814852">
        <w:rPr>
          <w:rFonts w:ascii="Times New Roman" w:eastAsia="맑은 고딕" w:hAnsi="Times New Roman"/>
          <w:bCs/>
          <w:sz w:val="22"/>
          <w:szCs w:val="22"/>
        </w:rPr>
        <w:t>To advance discussions on partial and non-standardized data,</w:t>
      </w:r>
      <w:r>
        <w:rPr>
          <w:rFonts w:ascii="Times New Roman" w:eastAsia="맑은 고딕" w:hAnsi="Times New Roman" w:hint="eastAsia"/>
          <w:bCs/>
          <w:sz w:val="22"/>
          <w:szCs w:val="22"/>
        </w:rPr>
        <w:t xml:space="preserve"> </w:t>
      </w:r>
      <w:r w:rsidRPr="00814852">
        <w:rPr>
          <w:rFonts w:ascii="Times New Roman" w:eastAsia="맑은 고딕" w:hAnsi="Times New Roman"/>
          <w:bCs/>
          <w:sz w:val="22"/>
          <w:szCs w:val="22"/>
        </w:rPr>
        <w:t xml:space="preserve">it is essential to clarify which data types </w:t>
      </w:r>
      <w:r>
        <w:rPr>
          <w:rFonts w:ascii="Times New Roman" w:eastAsia="맑은 고딕" w:hAnsi="Times New Roman" w:hint="eastAsia"/>
          <w:bCs/>
          <w:sz w:val="22"/>
          <w:szCs w:val="22"/>
        </w:rPr>
        <w:t xml:space="preserve">should be </w:t>
      </w:r>
      <w:r w:rsidRPr="00814852">
        <w:rPr>
          <w:rFonts w:ascii="Times New Roman" w:eastAsia="맑은 고딕" w:hAnsi="Times New Roman"/>
          <w:bCs/>
          <w:sz w:val="22"/>
          <w:szCs w:val="22"/>
        </w:rPr>
        <w:t>classified as partial or non-standardized and to specify the information that must be included for data transfer purposes. Should this clarification indicate a need for the introduction of partial or non-standardized data, further discussions can be scheduled at that time.</w:t>
      </w:r>
    </w:p>
    <w:p w14:paraId="17D647CF" w14:textId="1F13C295" w:rsidR="00533AA0" w:rsidRDefault="00533AA0" w:rsidP="00533AA0">
      <w:pPr>
        <w:rPr>
          <w:rFonts w:ascii="Times New Roman" w:eastAsia="맑은 고딕" w:hAnsi="Times New Roman"/>
          <w:bCs/>
          <w:sz w:val="22"/>
          <w:szCs w:val="22"/>
        </w:rPr>
      </w:pPr>
      <w:r w:rsidRPr="001E6836">
        <w:rPr>
          <w:rFonts w:eastAsia="맑은 고딕" w:hint="eastAsia"/>
          <w:b/>
          <w:bCs/>
        </w:rPr>
        <w:t xml:space="preserve">Proposal </w:t>
      </w:r>
      <w:r w:rsidR="009970B5">
        <w:rPr>
          <w:rFonts w:eastAsia="맑은 고딕" w:hint="eastAsia"/>
          <w:b/>
          <w:bCs/>
        </w:rPr>
        <w:t>7</w:t>
      </w:r>
      <w:r>
        <w:rPr>
          <w:rFonts w:eastAsia="맑은 고딕" w:hint="eastAsia"/>
          <w:b/>
          <w:bCs/>
        </w:rPr>
        <w:t>. For the discussion of transferring partial/non-standardized data of UE side data collection, RAN2 should first clarify which specific data needed as partial/non-standardized data.</w:t>
      </w:r>
    </w:p>
    <w:p w14:paraId="6BC6E7A2" w14:textId="6444A73E" w:rsidR="00DE32BC" w:rsidRDefault="00DE32BC" w:rsidP="003E168B">
      <w:pPr>
        <w:rPr>
          <w:rFonts w:ascii="Times New Roman" w:eastAsia="맑은 고딕" w:hAnsi="Times New Roman"/>
          <w:bCs/>
          <w:sz w:val="22"/>
          <w:szCs w:val="22"/>
        </w:rPr>
      </w:pPr>
      <w:r w:rsidRPr="00DE32BC">
        <w:rPr>
          <w:rFonts w:ascii="Times New Roman" w:eastAsia="맑은 고딕" w:hAnsi="Times New Roman"/>
          <w:bCs/>
          <w:sz w:val="22"/>
          <w:szCs w:val="22"/>
        </w:rPr>
        <w:t>According to the objective of the new SID</w:t>
      </w:r>
      <w:r>
        <w:rPr>
          <w:rFonts w:ascii="Times New Roman" w:eastAsia="맑은 고딕" w:hAnsi="Times New Roman" w:hint="eastAsia"/>
          <w:bCs/>
          <w:sz w:val="22"/>
          <w:szCs w:val="22"/>
        </w:rPr>
        <w:t xml:space="preserve"> (</w:t>
      </w:r>
      <w:r w:rsidRPr="00DE32BC">
        <w:rPr>
          <w:rFonts w:ascii="Times New Roman" w:eastAsia="맑은 고딕" w:hAnsi="Times New Roman"/>
          <w:bCs/>
          <w:sz w:val="22"/>
          <w:szCs w:val="22"/>
        </w:rPr>
        <w:t>SP-250413</w:t>
      </w:r>
      <w:r>
        <w:rPr>
          <w:rFonts w:ascii="Times New Roman" w:eastAsia="맑은 고딕" w:hAnsi="Times New Roman" w:hint="eastAsia"/>
          <w:bCs/>
          <w:sz w:val="22"/>
          <w:szCs w:val="22"/>
        </w:rPr>
        <w:t>)</w:t>
      </w:r>
      <w:r w:rsidRPr="00DE32BC">
        <w:rPr>
          <w:rFonts w:ascii="Times New Roman" w:eastAsia="맑은 고딕" w:hAnsi="Times New Roman"/>
          <w:bCs/>
          <w:sz w:val="22"/>
          <w:szCs w:val="22"/>
        </w:rPr>
        <w:t xml:space="preserve"> from SA plenary</w:t>
      </w:r>
      <w:r>
        <w:rPr>
          <w:rFonts w:ascii="Times New Roman" w:eastAsia="맑은 고딕" w:hAnsi="Times New Roman" w:hint="eastAsia"/>
          <w:bCs/>
          <w:sz w:val="22"/>
          <w:szCs w:val="22"/>
        </w:rPr>
        <w:t xml:space="preserve"> on March [</w:t>
      </w:r>
      <w:r w:rsidR="00CB1D76">
        <w:rPr>
          <w:rFonts w:ascii="Times New Roman" w:eastAsia="맑은 고딕" w:hAnsi="Times New Roman" w:hint="eastAsia"/>
          <w:bCs/>
          <w:sz w:val="22"/>
          <w:szCs w:val="22"/>
        </w:rPr>
        <w:t>9</w:t>
      </w:r>
      <w:r>
        <w:rPr>
          <w:rFonts w:ascii="Times New Roman" w:eastAsia="맑은 고딕" w:hAnsi="Times New Roman" w:hint="eastAsia"/>
          <w:bCs/>
          <w:sz w:val="22"/>
          <w:szCs w:val="22"/>
        </w:rPr>
        <w:t>]</w:t>
      </w:r>
      <w:r w:rsidRPr="00DE32BC">
        <w:rPr>
          <w:rFonts w:ascii="Times New Roman" w:eastAsia="맑은 고딕" w:hAnsi="Times New Roman"/>
          <w:bCs/>
          <w:sz w:val="22"/>
          <w:szCs w:val="22"/>
        </w:rPr>
        <w:t xml:space="preserve"> and key issue #1 of TR23.700-04</w:t>
      </w:r>
      <w:r>
        <w:rPr>
          <w:rFonts w:ascii="Times New Roman" w:eastAsia="맑은 고딕" w:hAnsi="Times New Roman" w:hint="eastAsia"/>
          <w:bCs/>
          <w:sz w:val="22"/>
          <w:szCs w:val="22"/>
        </w:rPr>
        <w:t xml:space="preserve"> [</w:t>
      </w:r>
      <w:r w:rsidR="00CB1D76">
        <w:rPr>
          <w:rFonts w:ascii="Times New Roman" w:eastAsia="맑은 고딕" w:hAnsi="Times New Roman" w:hint="eastAsia"/>
          <w:bCs/>
          <w:sz w:val="22"/>
          <w:szCs w:val="22"/>
        </w:rPr>
        <w:t>10</w:t>
      </w:r>
      <w:r>
        <w:rPr>
          <w:rFonts w:ascii="Times New Roman" w:eastAsia="맑은 고딕" w:hAnsi="Times New Roman" w:hint="eastAsia"/>
          <w:bCs/>
          <w:sz w:val="22"/>
          <w:szCs w:val="22"/>
        </w:rPr>
        <w:t>]</w:t>
      </w:r>
      <w:r w:rsidRPr="00DE32BC">
        <w:rPr>
          <w:rFonts w:ascii="Times New Roman" w:eastAsia="맑은 고딕" w:hAnsi="Times New Roman"/>
          <w:bCs/>
          <w:sz w:val="22"/>
          <w:szCs w:val="22"/>
        </w:rPr>
        <w:t xml:space="preserve">, SA is only considering support for the standardized transfer of standardized data over the </w:t>
      </w:r>
      <w:r w:rsidR="00172B30">
        <w:rPr>
          <w:rFonts w:ascii="Times New Roman" w:eastAsia="맑은 고딕" w:hAnsi="Times New Roman" w:hint="eastAsia"/>
          <w:bCs/>
          <w:sz w:val="22"/>
          <w:szCs w:val="22"/>
        </w:rPr>
        <w:lastRenderedPageBreak/>
        <w:t>UP</w:t>
      </w:r>
      <w:r w:rsidRPr="00DE32BC">
        <w:rPr>
          <w:rFonts w:ascii="Times New Roman" w:eastAsia="맑은 고딕" w:hAnsi="Times New Roman"/>
          <w:bCs/>
          <w:sz w:val="22"/>
          <w:szCs w:val="22"/>
        </w:rPr>
        <w:t xml:space="preserve"> for UE data collection. Therefore, it would be prudent for RAN2 to also focus solely on standardized data during the Rel-19 discussion period, as SA is not considering partial or non-standardized data during this time.</w:t>
      </w:r>
    </w:p>
    <w:p w14:paraId="18EAD345" w14:textId="541C83B4" w:rsidR="00172B30" w:rsidRPr="00172B30" w:rsidRDefault="00DE32BC" w:rsidP="003E168B">
      <w:pPr>
        <w:rPr>
          <w:rFonts w:eastAsia="맑은 고딕"/>
          <w:b/>
          <w:bCs/>
        </w:rPr>
      </w:pPr>
      <w:r w:rsidRPr="00172B30">
        <w:rPr>
          <w:rFonts w:eastAsia="맑은 고딕" w:hint="eastAsia"/>
          <w:b/>
          <w:bCs/>
        </w:rPr>
        <w:t xml:space="preserve">Proposal </w:t>
      </w:r>
      <w:r w:rsidR="009970B5">
        <w:rPr>
          <w:rFonts w:eastAsia="맑은 고딕" w:hint="eastAsia"/>
          <w:b/>
          <w:bCs/>
        </w:rPr>
        <w:t>8</w:t>
      </w:r>
      <w:r w:rsidRPr="00172B30">
        <w:rPr>
          <w:rFonts w:eastAsia="맑은 고딕" w:hint="eastAsia"/>
          <w:b/>
          <w:bCs/>
        </w:rPr>
        <w:t xml:space="preserve">. </w:t>
      </w:r>
      <w:r w:rsidR="00172B30" w:rsidRPr="00172B30">
        <w:rPr>
          <w:rFonts w:eastAsia="맑은 고딕"/>
          <w:b/>
          <w:bCs/>
        </w:rPr>
        <w:t xml:space="preserve">For Rel-19, RAN2 </w:t>
      </w:r>
      <w:r w:rsidR="00172B30" w:rsidRPr="00172B30">
        <w:rPr>
          <w:rFonts w:eastAsia="맑은 고딕" w:hint="eastAsia"/>
          <w:b/>
          <w:bCs/>
        </w:rPr>
        <w:t>only</w:t>
      </w:r>
      <w:r w:rsidR="00172B30" w:rsidRPr="00172B30">
        <w:rPr>
          <w:rFonts w:eastAsia="맑은 고딕"/>
          <w:b/>
          <w:bCs/>
        </w:rPr>
        <w:t xml:space="preserve"> focuses on standardized data, disregarding partial</w:t>
      </w:r>
      <w:r w:rsidR="005C5D31">
        <w:rPr>
          <w:rFonts w:eastAsia="맑은 고딕" w:hint="eastAsia"/>
          <w:b/>
          <w:bCs/>
        </w:rPr>
        <w:t>/</w:t>
      </w:r>
      <w:r w:rsidR="00172B30" w:rsidRPr="00172B30">
        <w:rPr>
          <w:rFonts w:eastAsia="맑은 고딕"/>
          <w:b/>
          <w:bCs/>
        </w:rPr>
        <w:t>non-standardized data.</w:t>
      </w:r>
    </w:p>
    <w:p w14:paraId="49732652" w14:textId="77777777" w:rsidR="00596A30" w:rsidRPr="00533AA0" w:rsidRDefault="00596A30" w:rsidP="003E168B">
      <w:pPr>
        <w:rPr>
          <w:rFonts w:ascii="Times New Roman" w:eastAsia="맑은 고딕" w:hAnsi="Times New Roman"/>
          <w:bCs/>
          <w:sz w:val="22"/>
          <w:szCs w:val="22"/>
        </w:rPr>
      </w:pPr>
    </w:p>
    <w:p w14:paraId="5392D0B2" w14:textId="7E995BE3" w:rsidR="003E168B" w:rsidRPr="00824ACB" w:rsidRDefault="003E168B" w:rsidP="003E168B">
      <w:pPr>
        <w:pStyle w:val="2"/>
        <w:rPr>
          <w:rFonts w:eastAsia="맑은 고딕"/>
          <w:lang w:val="en-US" w:eastAsia="ko-KR"/>
        </w:rPr>
      </w:pPr>
      <w:r w:rsidRPr="00824ACB">
        <w:rPr>
          <w:rFonts w:eastAsia="맑은 고딕"/>
          <w:lang w:val="en-US" w:eastAsia="ko-KR"/>
        </w:rPr>
        <w:t>Discuss</w:t>
      </w:r>
      <w:r w:rsidR="0001724D">
        <w:rPr>
          <w:rFonts w:eastAsia="맑은 고딕" w:hint="eastAsia"/>
          <w:lang w:val="en-US" w:eastAsia="ko-KR"/>
        </w:rPr>
        <w:t>ion</w:t>
      </w:r>
      <w:r w:rsidRPr="00824ACB">
        <w:rPr>
          <w:rFonts w:eastAsia="맑은 고딕"/>
          <w:lang w:val="en-US" w:eastAsia="ko-KR"/>
        </w:rPr>
        <w:t xml:space="preserve"> on the scalability aspects of CP </w:t>
      </w:r>
      <w:r w:rsidR="0001724D">
        <w:rPr>
          <w:rFonts w:eastAsia="맑은 고딕" w:hint="eastAsia"/>
          <w:lang w:val="en-US" w:eastAsia="ko-KR"/>
        </w:rPr>
        <w:t>solution</w:t>
      </w:r>
    </w:p>
    <w:p w14:paraId="31A6AFC5" w14:textId="77777777" w:rsidR="00533AA0" w:rsidRPr="0030180A" w:rsidRDefault="00533AA0" w:rsidP="00533AA0">
      <w:pPr>
        <w:rPr>
          <w:rFonts w:ascii="Times New Roman" w:eastAsia="맑은 고딕" w:hAnsi="Times New Roman"/>
          <w:bCs/>
          <w:sz w:val="22"/>
          <w:szCs w:val="22"/>
        </w:rPr>
      </w:pPr>
      <w:bookmarkStart w:id="8" w:name="_Toc458688128"/>
      <w:bookmarkStart w:id="9" w:name="_Toc458688133"/>
      <w:bookmarkStart w:id="10" w:name="_Toc458700495"/>
      <w:bookmarkStart w:id="11" w:name="_Toc458688134"/>
      <w:bookmarkStart w:id="12" w:name="_Toc458700496"/>
      <w:bookmarkStart w:id="13" w:name="_Toc458461065"/>
      <w:bookmarkStart w:id="14" w:name="_Toc450773277"/>
      <w:bookmarkStart w:id="15" w:name="_Toc450773306"/>
      <w:bookmarkStart w:id="16" w:name="_Toc450773354"/>
      <w:bookmarkStart w:id="17" w:name="_Toc450773369"/>
      <w:bookmarkStart w:id="18" w:name="_Toc450774156"/>
      <w:bookmarkStart w:id="19" w:name="_Toc450814189"/>
      <w:bookmarkEnd w:id="8"/>
      <w:bookmarkEnd w:id="9"/>
      <w:bookmarkEnd w:id="10"/>
      <w:bookmarkEnd w:id="11"/>
      <w:bookmarkEnd w:id="12"/>
      <w:bookmarkEnd w:id="13"/>
      <w:bookmarkEnd w:id="14"/>
      <w:bookmarkEnd w:id="15"/>
      <w:bookmarkEnd w:id="16"/>
      <w:bookmarkEnd w:id="17"/>
      <w:bookmarkEnd w:id="18"/>
      <w:bookmarkEnd w:id="19"/>
      <w:r w:rsidRPr="0030180A">
        <w:rPr>
          <w:rFonts w:ascii="Times New Roman" w:eastAsia="맑은 고딕" w:hAnsi="Times New Roman"/>
          <w:bCs/>
          <w:sz w:val="22"/>
          <w:szCs w:val="22"/>
        </w:rPr>
        <w:t>From the RAN2 perspective, the data transfer through the CP tunnel can be classified into two categories</w:t>
      </w:r>
      <w:r w:rsidRPr="0030180A">
        <w:rPr>
          <w:rFonts w:ascii="Times New Roman" w:eastAsia="맑은 고딕" w:hAnsi="Times New Roman" w:hint="eastAsia"/>
          <w:bCs/>
          <w:sz w:val="22"/>
          <w:szCs w:val="22"/>
        </w:rPr>
        <w:t>:</w:t>
      </w:r>
    </w:p>
    <w:p w14:paraId="62B1D7BB" w14:textId="77777777" w:rsidR="00533AA0" w:rsidRPr="0030180A" w:rsidRDefault="00533AA0" w:rsidP="00533AA0">
      <w:pPr>
        <w:pStyle w:val="af8"/>
        <w:numPr>
          <w:ilvl w:val="0"/>
          <w:numId w:val="59"/>
        </w:numPr>
        <w:ind w:leftChars="0"/>
        <w:rPr>
          <w:rFonts w:ascii="Times New Roman" w:eastAsia="맑은 고딕" w:hAnsi="Times New Roman"/>
          <w:bCs/>
          <w:sz w:val="22"/>
          <w:szCs w:val="22"/>
        </w:rPr>
      </w:pPr>
      <w:r w:rsidRPr="0030180A">
        <w:rPr>
          <w:rFonts w:ascii="Times New Roman" w:eastAsia="맑은 고딕" w:hAnsi="Times New Roman"/>
          <w:bCs/>
          <w:sz w:val="22"/>
          <w:szCs w:val="22"/>
        </w:rPr>
        <w:t xml:space="preserve">CP solution </w:t>
      </w:r>
      <w:r w:rsidRPr="0030180A">
        <w:rPr>
          <w:rFonts w:ascii="Times New Roman" w:eastAsia="맑은 고딕" w:hAnsi="Times New Roman" w:hint="eastAsia"/>
          <w:bCs/>
          <w:sz w:val="22"/>
          <w:szCs w:val="22"/>
        </w:rPr>
        <w:t>via</w:t>
      </w:r>
      <w:r w:rsidRPr="0030180A">
        <w:rPr>
          <w:rFonts w:ascii="Times New Roman" w:eastAsia="맑은 고딕" w:hAnsi="Times New Roman"/>
          <w:bCs/>
          <w:sz w:val="22"/>
          <w:szCs w:val="22"/>
        </w:rPr>
        <w:t xml:space="preserve"> NAS from UE to AMF (i.e., Option 2)</w:t>
      </w:r>
    </w:p>
    <w:p w14:paraId="5BADFF7E" w14:textId="77777777" w:rsidR="00533AA0" w:rsidRPr="00A75645" w:rsidRDefault="00533AA0" w:rsidP="00533AA0">
      <w:pPr>
        <w:ind w:left="720"/>
        <w:jc w:val="center"/>
        <w:rPr>
          <w:rFonts w:eastAsia="맑은 고딕"/>
        </w:rPr>
      </w:pPr>
      <w:r>
        <w:object w:dxaOrig="9135" w:dyaOrig="1501" w14:anchorId="1CDAAAD5">
          <v:shape id="_x0000_i1029" type="#_x0000_t75" style="width:196.5pt;height:33pt" o:ole="">
            <v:imagedata r:id="rId21" o:title=""/>
          </v:shape>
          <o:OLEObject Type="Embed" ProgID="Visio.Drawing.15" ShapeID="_x0000_i1029" DrawAspect="Content" ObjectID="_1808304110" r:id="rId22"/>
        </w:object>
      </w:r>
      <w:r>
        <w:rPr>
          <w:rFonts w:eastAsia="맑은 고딕" w:hint="eastAsia"/>
        </w:rPr>
        <w:t xml:space="preserve">   </w:t>
      </w:r>
      <w:r>
        <w:object w:dxaOrig="11116" w:dyaOrig="1561" w14:anchorId="0BD85DDC">
          <v:shape id="_x0000_i1030" type="#_x0000_t75" style="width:220.5pt;height:31.5pt" o:ole="">
            <v:imagedata r:id="rId23" o:title=""/>
          </v:shape>
          <o:OLEObject Type="Embed" ProgID="Visio.Drawing.15" ShapeID="_x0000_i1030" DrawAspect="Content" ObjectID="_1808304111" r:id="rId24"/>
        </w:object>
      </w:r>
    </w:p>
    <w:p w14:paraId="3D2F6774" w14:textId="77777777" w:rsidR="00533AA0" w:rsidRPr="0030180A" w:rsidRDefault="00533AA0" w:rsidP="00533AA0">
      <w:pPr>
        <w:pStyle w:val="af8"/>
        <w:numPr>
          <w:ilvl w:val="0"/>
          <w:numId w:val="59"/>
        </w:numPr>
        <w:ind w:leftChars="0"/>
        <w:rPr>
          <w:rFonts w:ascii="Times New Roman" w:eastAsia="맑은 고딕" w:hAnsi="Times New Roman"/>
          <w:bCs/>
          <w:sz w:val="22"/>
          <w:szCs w:val="22"/>
        </w:rPr>
      </w:pPr>
      <w:r w:rsidRPr="0030180A">
        <w:rPr>
          <w:rFonts w:ascii="Times New Roman" w:eastAsia="맑은 고딕" w:hAnsi="Times New Roman"/>
          <w:bCs/>
          <w:sz w:val="22"/>
          <w:szCs w:val="22"/>
        </w:rPr>
        <w:t xml:space="preserve">CP solution </w:t>
      </w:r>
      <w:r w:rsidRPr="0030180A">
        <w:rPr>
          <w:rFonts w:ascii="Times New Roman" w:eastAsia="맑은 고딕" w:hAnsi="Times New Roman" w:hint="eastAsia"/>
          <w:bCs/>
          <w:sz w:val="22"/>
          <w:szCs w:val="22"/>
        </w:rPr>
        <w:t>via</w:t>
      </w:r>
      <w:r w:rsidRPr="0030180A">
        <w:rPr>
          <w:rFonts w:ascii="Times New Roman" w:eastAsia="맑은 고딕" w:hAnsi="Times New Roman"/>
          <w:bCs/>
          <w:sz w:val="22"/>
          <w:szCs w:val="22"/>
        </w:rPr>
        <w:t xml:space="preserve"> AS from UE to </w:t>
      </w:r>
      <w:proofErr w:type="spellStart"/>
      <w:r w:rsidRPr="0030180A">
        <w:rPr>
          <w:rFonts w:ascii="Times New Roman" w:eastAsia="맑은 고딕" w:hAnsi="Times New Roman"/>
          <w:bCs/>
          <w:sz w:val="22"/>
          <w:szCs w:val="22"/>
        </w:rPr>
        <w:t>gNB</w:t>
      </w:r>
      <w:proofErr w:type="spellEnd"/>
      <w:r w:rsidRPr="0030180A">
        <w:rPr>
          <w:rFonts w:ascii="Times New Roman" w:eastAsia="맑은 고딕" w:hAnsi="Times New Roman"/>
          <w:bCs/>
          <w:sz w:val="22"/>
          <w:szCs w:val="22"/>
        </w:rPr>
        <w:t xml:space="preserve"> to OAM (i.e., Option 3)</w:t>
      </w:r>
    </w:p>
    <w:p w14:paraId="5EA0AF72" w14:textId="77777777" w:rsidR="00533AA0" w:rsidRPr="0030180A" w:rsidRDefault="00533AA0" w:rsidP="00533AA0">
      <w:pPr>
        <w:ind w:left="720"/>
        <w:jc w:val="left"/>
        <w:rPr>
          <w:rFonts w:eastAsia="맑은 고딕"/>
        </w:rPr>
      </w:pPr>
      <w:r>
        <w:object w:dxaOrig="9195" w:dyaOrig="1471" w14:anchorId="06958868">
          <v:shape id="_x0000_i1031" type="#_x0000_t75" style="width:198.75pt;height:31.5pt" o:ole="">
            <v:imagedata r:id="rId25" o:title=""/>
          </v:shape>
          <o:OLEObject Type="Embed" ProgID="Visio.Drawing.15" ShapeID="_x0000_i1031" DrawAspect="Content" ObjectID="_1808304112" r:id="rId26"/>
        </w:object>
      </w:r>
      <w:r>
        <w:rPr>
          <w:rFonts w:eastAsia="맑은 고딕" w:hint="eastAsia"/>
        </w:rPr>
        <w:t xml:space="preserve">   </w:t>
      </w:r>
      <w:r>
        <w:object w:dxaOrig="8761" w:dyaOrig="1471" w14:anchorId="319EBC33">
          <v:shape id="_x0000_i1032" type="#_x0000_t75" style="width:194.25pt;height:33pt" o:ole="">
            <v:imagedata r:id="rId27" o:title=""/>
          </v:shape>
          <o:OLEObject Type="Embed" ProgID="Visio.Drawing.15" ShapeID="_x0000_i1032" DrawAspect="Content" ObjectID="_1808304113" r:id="rId28"/>
        </w:object>
      </w:r>
    </w:p>
    <w:p w14:paraId="55778E3E" w14:textId="77777777" w:rsidR="00533AA0" w:rsidRPr="0030180A" w:rsidRDefault="00533AA0" w:rsidP="00533AA0">
      <w:pPr>
        <w:pStyle w:val="af8"/>
        <w:numPr>
          <w:ilvl w:val="1"/>
          <w:numId w:val="60"/>
        </w:numPr>
        <w:ind w:leftChars="0"/>
        <w:rPr>
          <w:rFonts w:ascii="Times New Roman" w:eastAsia="맑은 고딕" w:hAnsi="Times New Roman"/>
          <w:bCs/>
          <w:sz w:val="22"/>
          <w:szCs w:val="22"/>
        </w:rPr>
      </w:pPr>
      <w:r>
        <w:rPr>
          <w:rFonts w:ascii="Times New Roman" w:eastAsia="맑은 고딕" w:hAnsi="Times New Roman" w:hint="eastAsia"/>
          <w:bCs/>
          <w:sz w:val="22"/>
          <w:szCs w:val="22"/>
        </w:rPr>
        <w:t xml:space="preserve">The </w:t>
      </w:r>
      <w:r w:rsidRPr="0030180A">
        <w:rPr>
          <w:rFonts w:ascii="Times New Roman" w:eastAsia="맑은 고딕" w:hAnsi="Times New Roman" w:hint="eastAsia"/>
          <w:bCs/>
          <w:sz w:val="22"/>
          <w:szCs w:val="22"/>
        </w:rPr>
        <w:t xml:space="preserve">current </w:t>
      </w:r>
      <w:r w:rsidRPr="0030180A">
        <w:rPr>
          <w:rFonts w:ascii="Times New Roman" w:eastAsia="맑은 고딕" w:hAnsi="Times New Roman"/>
          <w:bCs/>
          <w:sz w:val="22"/>
          <w:szCs w:val="22"/>
        </w:rPr>
        <w:t>MDT</w:t>
      </w:r>
      <w:r w:rsidRPr="0030180A">
        <w:rPr>
          <w:rFonts w:ascii="Times New Roman" w:eastAsia="맑은 고딕" w:hAnsi="Times New Roman" w:hint="eastAsia"/>
          <w:bCs/>
          <w:sz w:val="22"/>
          <w:szCs w:val="22"/>
        </w:rPr>
        <w:t xml:space="preserve"> framework</w:t>
      </w:r>
      <w:r>
        <w:rPr>
          <w:rFonts w:ascii="Times New Roman" w:eastAsia="맑은 고딕" w:hAnsi="Times New Roman" w:hint="eastAsia"/>
          <w:bCs/>
          <w:sz w:val="22"/>
          <w:szCs w:val="22"/>
        </w:rPr>
        <w:t xml:space="preserve"> can be taken as a baseline for the Option3</w:t>
      </w:r>
      <w:r w:rsidRPr="0030180A">
        <w:rPr>
          <w:rFonts w:ascii="Times New Roman" w:eastAsia="맑은 고딕" w:hAnsi="Times New Roman"/>
          <w:bCs/>
          <w:sz w:val="22"/>
          <w:szCs w:val="22"/>
        </w:rPr>
        <w:t xml:space="preserve">. Therefore, it shares the advantages of MDT, such as cost efficiency, </w:t>
      </w:r>
      <w:r w:rsidRPr="0030180A">
        <w:rPr>
          <w:rFonts w:ascii="Times New Roman" w:eastAsia="맑은 고딕" w:hAnsi="Times New Roman" w:hint="eastAsia"/>
          <w:bCs/>
          <w:sz w:val="22"/>
          <w:szCs w:val="22"/>
        </w:rPr>
        <w:t xml:space="preserve">extensive </w:t>
      </w:r>
      <w:r w:rsidRPr="0030180A">
        <w:rPr>
          <w:rFonts w:ascii="Times New Roman" w:eastAsia="맑은 고딕" w:hAnsi="Times New Roman"/>
          <w:bCs/>
          <w:sz w:val="22"/>
          <w:szCs w:val="22"/>
        </w:rPr>
        <w:t xml:space="preserve">coverage, </w:t>
      </w:r>
      <w:r w:rsidRPr="0030180A">
        <w:rPr>
          <w:rFonts w:ascii="Times New Roman" w:eastAsia="맑은 고딕" w:hAnsi="Times New Roman" w:hint="eastAsia"/>
          <w:bCs/>
          <w:sz w:val="22"/>
          <w:szCs w:val="22"/>
        </w:rPr>
        <w:t>substantial</w:t>
      </w:r>
      <w:r w:rsidRPr="0030180A">
        <w:rPr>
          <w:rFonts w:ascii="Times New Roman" w:eastAsia="맑은 고딕" w:hAnsi="Times New Roman"/>
          <w:bCs/>
          <w:sz w:val="22"/>
          <w:szCs w:val="22"/>
        </w:rPr>
        <w:t xml:space="preserve"> data collection</w:t>
      </w:r>
      <w:r w:rsidRPr="0030180A">
        <w:rPr>
          <w:rFonts w:ascii="Times New Roman" w:eastAsia="맑은 고딕" w:hAnsi="Times New Roman" w:hint="eastAsia"/>
          <w:bCs/>
          <w:sz w:val="22"/>
          <w:szCs w:val="22"/>
        </w:rPr>
        <w:t xml:space="preserve"> capability</w:t>
      </w:r>
      <w:r w:rsidRPr="0030180A">
        <w:rPr>
          <w:rFonts w:ascii="Times New Roman" w:eastAsia="맑은 고딕" w:hAnsi="Times New Roman"/>
          <w:bCs/>
          <w:sz w:val="22"/>
          <w:szCs w:val="22"/>
        </w:rPr>
        <w:t xml:space="preserve">, real-time data </w:t>
      </w:r>
      <w:r w:rsidRPr="0030180A">
        <w:rPr>
          <w:rFonts w:ascii="Times New Roman" w:eastAsia="맑은 고딕" w:hAnsi="Times New Roman" w:hint="eastAsia"/>
          <w:bCs/>
          <w:sz w:val="22"/>
          <w:szCs w:val="22"/>
        </w:rPr>
        <w:t>acquisition</w:t>
      </w:r>
      <w:r w:rsidRPr="0030180A">
        <w:rPr>
          <w:rFonts w:ascii="Times New Roman" w:eastAsia="맑은 고딕" w:hAnsi="Times New Roman"/>
          <w:bCs/>
          <w:sz w:val="22"/>
          <w:szCs w:val="22"/>
        </w:rPr>
        <w:t xml:space="preserve">, and user-centric analysis for </w:t>
      </w:r>
      <w:r w:rsidRPr="0030180A">
        <w:rPr>
          <w:rFonts w:ascii="Times New Roman" w:eastAsia="맑은 고딕" w:hAnsi="Times New Roman" w:hint="eastAsia"/>
          <w:bCs/>
          <w:sz w:val="22"/>
          <w:szCs w:val="22"/>
        </w:rPr>
        <w:t>precise</w:t>
      </w:r>
      <w:r w:rsidRPr="0030180A">
        <w:rPr>
          <w:rFonts w:ascii="Times New Roman" w:eastAsia="맑은 고딕" w:hAnsi="Times New Roman"/>
          <w:bCs/>
          <w:sz w:val="22"/>
          <w:szCs w:val="22"/>
        </w:rPr>
        <w:t xml:space="preserve"> network optimization.</w:t>
      </w:r>
    </w:p>
    <w:p w14:paraId="1BDE28E1" w14:textId="47F613CF" w:rsidR="00C11E3E" w:rsidRPr="00C11E3E" w:rsidRDefault="00C11E3E" w:rsidP="00C11E3E">
      <w:pPr>
        <w:rPr>
          <w:rFonts w:ascii="Times New Roman" w:eastAsia="맑은 고딕" w:hAnsi="Times New Roman"/>
          <w:bCs/>
          <w:sz w:val="22"/>
          <w:szCs w:val="22"/>
        </w:rPr>
      </w:pPr>
      <w:r>
        <w:rPr>
          <w:rFonts w:ascii="Times New Roman" w:eastAsia="맑은 고딕" w:hAnsi="Times New Roman" w:hint="eastAsia"/>
          <w:bCs/>
          <w:sz w:val="22"/>
          <w:szCs w:val="22"/>
        </w:rPr>
        <w:t>B</w:t>
      </w:r>
      <w:r w:rsidRPr="00C11E3E">
        <w:rPr>
          <w:rFonts w:ascii="Times New Roman" w:eastAsia="맑은 고딕" w:hAnsi="Times New Roman"/>
          <w:bCs/>
          <w:sz w:val="22"/>
          <w:szCs w:val="22"/>
        </w:rPr>
        <w:t>oth the AS</w:t>
      </w:r>
      <w:r>
        <w:rPr>
          <w:rFonts w:ascii="Times New Roman" w:eastAsia="맑은 고딕" w:hAnsi="Times New Roman" w:hint="eastAsia"/>
          <w:bCs/>
          <w:sz w:val="22"/>
          <w:szCs w:val="22"/>
        </w:rPr>
        <w:t xml:space="preserve"> </w:t>
      </w:r>
      <w:r w:rsidRPr="00C11E3E">
        <w:rPr>
          <w:rFonts w:ascii="Times New Roman" w:eastAsia="맑은 고딕" w:hAnsi="Times New Roman"/>
          <w:bCs/>
          <w:sz w:val="22"/>
          <w:szCs w:val="22"/>
        </w:rPr>
        <w:t xml:space="preserve">protocol and the NAS protocol are not ideally suited for transferring large volumes of data, which is required for AIML </w:t>
      </w:r>
      <w:r>
        <w:rPr>
          <w:rFonts w:ascii="Times New Roman" w:eastAsia="맑은 고딕" w:hAnsi="Times New Roman" w:hint="eastAsia"/>
          <w:bCs/>
          <w:sz w:val="22"/>
          <w:szCs w:val="22"/>
        </w:rPr>
        <w:t>purposes</w:t>
      </w:r>
      <w:r w:rsidRPr="00C11E3E">
        <w:rPr>
          <w:rFonts w:ascii="Times New Roman" w:eastAsia="맑은 고딕" w:hAnsi="Times New Roman"/>
          <w:bCs/>
          <w:sz w:val="22"/>
          <w:szCs w:val="22"/>
        </w:rPr>
        <w:t xml:space="preserve">. This limitation </w:t>
      </w:r>
      <w:r w:rsidR="00EC62B2">
        <w:rPr>
          <w:rFonts w:ascii="Times New Roman" w:eastAsia="맑은 고딕" w:hAnsi="Times New Roman" w:hint="eastAsia"/>
          <w:bCs/>
          <w:sz w:val="22"/>
          <w:szCs w:val="22"/>
        </w:rPr>
        <w:t>arise</w:t>
      </w:r>
      <w:r w:rsidRPr="00C11E3E">
        <w:rPr>
          <w:rFonts w:ascii="Times New Roman" w:eastAsia="맑은 고딕" w:hAnsi="Times New Roman"/>
          <w:bCs/>
          <w:sz w:val="22"/>
          <w:szCs w:val="22"/>
        </w:rPr>
        <w:t>s from the fact that both AS and NAS ultimately rely on RRC messages, which are constrained to a maximum size of 9000 bytes. Consequently, transferring substantial amounts of data necessitates multiple RRC transmissions, resulting in increased signaling overhead.</w:t>
      </w:r>
      <w:r w:rsidR="00EC62B2">
        <w:rPr>
          <w:rFonts w:ascii="Times New Roman" w:eastAsia="맑은 고딕" w:hAnsi="Times New Roman" w:hint="eastAsia"/>
          <w:bCs/>
          <w:sz w:val="22"/>
          <w:szCs w:val="22"/>
        </w:rPr>
        <w:t xml:space="preserve"> </w:t>
      </w:r>
      <w:r w:rsidRPr="00C11E3E">
        <w:rPr>
          <w:rFonts w:ascii="Times New Roman" w:eastAsia="맑은 고딕" w:hAnsi="Times New Roman"/>
          <w:bCs/>
          <w:sz w:val="22"/>
          <w:szCs w:val="22"/>
        </w:rPr>
        <w:t xml:space="preserve">Moreover, it is crucial to specify the data type for each use case during transmissions via both AS and NAS. This requirement introduces scalability challenges, as any new use cases arising from advancements in AI/ML technology will necessitate updates to the UE to support these new use case-specific data types. Additionally, the network infrastructure must be fully deployed or updated to </w:t>
      </w:r>
      <w:r w:rsidR="00EC62B2">
        <w:rPr>
          <w:rFonts w:ascii="Times New Roman" w:eastAsia="맑은 고딕" w:hAnsi="Times New Roman" w:hint="eastAsia"/>
          <w:bCs/>
          <w:sz w:val="22"/>
          <w:szCs w:val="22"/>
        </w:rPr>
        <w:t>support</w:t>
      </w:r>
      <w:r w:rsidRPr="00C11E3E">
        <w:rPr>
          <w:rFonts w:ascii="Times New Roman" w:eastAsia="맑은 고딕" w:hAnsi="Times New Roman"/>
          <w:bCs/>
          <w:sz w:val="22"/>
          <w:szCs w:val="22"/>
        </w:rPr>
        <w:t xml:space="preserve"> these new data types.</w:t>
      </w:r>
    </w:p>
    <w:p w14:paraId="5272155E" w14:textId="6E1EDF9D" w:rsidR="00C11E3E" w:rsidRPr="004737E8" w:rsidRDefault="00C11E3E" w:rsidP="00533AA0">
      <w:pPr>
        <w:rPr>
          <w:rFonts w:ascii="Times New Roman" w:eastAsia="맑은 고딕" w:hAnsi="Times New Roman"/>
          <w:bCs/>
          <w:sz w:val="22"/>
          <w:szCs w:val="22"/>
        </w:rPr>
      </w:pPr>
      <w:r w:rsidRPr="00C11E3E">
        <w:rPr>
          <w:rFonts w:ascii="Times New Roman" w:eastAsia="맑은 고딕" w:hAnsi="Times New Roman"/>
          <w:bCs/>
          <w:sz w:val="22"/>
          <w:szCs w:val="22"/>
        </w:rPr>
        <w:t>In contrast, the UP solution can effectively address these limitations by replacing the CP solution. This can be achieved by configuring legacy PDU sessions without requiring enhancements. The transfer of large volumes of AIML data can then be managed similarly to any other UP traffic. Based on the configuration</w:t>
      </w:r>
      <w:r w:rsidR="00EC62B2">
        <w:rPr>
          <w:rFonts w:ascii="Times New Roman" w:eastAsia="맑은 고딕" w:hAnsi="Times New Roman" w:hint="eastAsia"/>
          <w:bCs/>
          <w:sz w:val="22"/>
          <w:szCs w:val="22"/>
        </w:rPr>
        <w:t xml:space="preserve"> of MNO</w:t>
      </w:r>
      <w:r w:rsidRPr="00C11E3E">
        <w:rPr>
          <w:rFonts w:ascii="Times New Roman" w:eastAsia="맑은 고딕" w:hAnsi="Times New Roman"/>
          <w:bCs/>
          <w:sz w:val="22"/>
          <w:szCs w:val="22"/>
        </w:rPr>
        <w:t>, the network can establish a PDU session and manage this traffic with specific QoS flows and related QoS parameters.</w:t>
      </w:r>
      <w:r w:rsidR="00EC62B2">
        <w:rPr>
          <w:rFonts w:ascii="Times New Roman" w:eastAsia="맑은 고딕" w:hAnsi="Times New Roman" w:hint="eastAsia"/>
          <w:bCs/>
          <w:sz w:val="22"/>
          <w:szCs w:val="22"/>
        </w:rPr>
        <w:t xml:space="preserve"> </w:t>
      </w:r>
      <w:r w:rsidRPr="00C11E3E">
        <w:rPr>
          <w:rFonts w:ascii="Times New Roman" w:eastAsia="맑은 고딕" w:hAnsi="Times New Roman"/>
          <w:bCs/>
          <w:sz w:val="22"/>
          <w:szCs w:val="22"/>
        </w:rPr>
        <w:t xml:space="preserve">At this </w:t>
      </w:r>
      <w:r w:rsidR="00EC62B2">
        <w:rPr>
          <w:rFonts w:ascii="Times New Roman" w:eastAsia="맑은 고딕" w:hAnsi="Times New Roman" w:hint="eastAsia"/>
          <w:bCs/>
          <w:sz w:val="22"/>
          <w:szCs w:val="22"/>
        </w:rPr>
        <w:t>point</w:t>
      </w:r>
      <w:r w:rsidRPr="00C11E3E">
        <w:rPr>
          <w:rFonts w:ascii="Times New Roman" w:eastAsia="맑은 고딕" w:hAnsi="Times New Roman"/>
          <w:bCs/>
          <w:sz w:val="22"/>
          <w:szCs w:val="22"/>
        </w:rPr>
        <w:t xml:space="preserve">, it is essential to ensure that the transmission of AIML data, which may have relaxed latency requirements, does not interfere with the transmission of other UP traffic. Therefore, considerations such as dedicated bearers may be explored, </w:t>
      </w:r>
      <w:r w:rsidR="00EC62B2">
        <w:rPr>
          <w:rFonts w:ascii="Times New Roman" w:eastAsia="맑은 고딕" w:hAnsi="Times New Roman" w:hint="eastAsia"/>
          <w:bCs/>
          <w:sz w:val="22"/>
          <w:szCs w:val="22"/>
        </w:rPr>
        <w:t>since</w:t>
      </w:r>
      <w:r w:rsidRPr="00C11E3E">
        <w:rPr>
          <w:rFonts w:ascii="Times New Roman" w:eastAsia="맑은 고딕" w:hAnsi="Times New Roman"/>
          <w:bCs/>
          <w:sz w:val="22"/>
          <w:szCs w:val="22"/>
        </w:rPr>
        <w:t xml:space="preserve"> they do not impose significant impacts on the specifications.</w:t>
      </w:r>
    </w:p>
    <w:p w14:paraId="568AAF50" w14:textId="64F5655B" w:rsidR="00533AA0" w:rsidRPr="00592DBD" w:rsidRDefault="00533AA0" w:rsidP="00533AA0">
      <w:pPr>
        <w:rPr>
          <w:rFonts w:eastAsia="맑은 고딕"/>
          <w:b/>
          <w:bCs/>
        </w:rPr>
      </w:pPr>
      <w:r w:rsidRPr="001E6836">
        <w:rPr>
          <w:rFonts w:eastAsia="맑은 고딕" w:hint="eastAsia"/>
          <w:b/>
          <w:bCs/>
        </w:rPr>
        <w:t xml:space="preserve">Proposal </w:t>
      </w:r>
      <w:r w:rsidR="009970B5">
        <w:rPr>
          <w:rFonts w:eastAsia="맑은 고딕" w:hint="eastAsia"/>
          <w:b/>
          <w:bCs/>
        </w:rPr>
        <w:t>9</w:t>
      </w:r>
      <w:r>
        <w:rPr>
          <w:rFonts w:eastAsia="맑은 고딕" w:hint="eastAsia"/>
          <w:b/>
          <w:bCs/>
        </w:rPr>
        <w:t xml:space="preserve">. </w:t>
      </w:r>
      <w:r w:rsidRPr="005C5DCA">
        <w:rPr>
          <w:rFonts w:eastAsia="맑은 고딕"/>
          <w:b/>
          <w:bCs/>
        </w:rPr>
        <w:t>The UP solution addresses the signaling overhead and scalability issues associated with the CP</w:t>
      </w:r>
      <w:r w:rsidRPr="005C5DCA">
        <w:rPr>
          <w:rFonts w:eastAsia="맑은 고딕" w:hint="eastAsia"/>
          <w:b/>
          <w:bCs/>
        </w:rPr>
        <w:t xml:space="preserve"> </w:t>
      </w:r>
      <w:r w:rsidRPr="005C5DCA">
        <w:rPr>
          <w:rFonts w:eastAsia="맑은 고딕"/>
          <w:b/>
          <w:bCs/>
        </w:rPr>
        <w:t>solution, allowing for the transmission of large volumes of AIML data using legacy methods without any</w:t>
      </w:r>
      <w:r w:rsidRPr="005C5DCA">
        <w:rPr>
          <w:rFonts w:eastAsia="맑은 고딕" w:hint="eastAsia"/>
          <w:b/>
          <w:bCs/>
        </w:rPr>
        <w:t xml:space="preserve"> spec impact.</w:t>
      </w:r>
    </w:p>
    <w:p w14:paraId="5B3A260D" w14:textId="77777777" w:rsidR="005F0FEF" w:rsidRPr="00191CE9" w:rsidRDefault="000733F1">
      <w:pPr>
        <w:pStyle w:val="1"/>
        <w:tabs>
          <w:tab w:val="clear" w:pos="2559"/>
          <w:tab w:val="num" w:pos="284"/>
        </w:tabs>
        <w:ind w:hanging="2559"/>
        <w:rPr>
          <w:rFonts w:ascii="Times New Roman" w:hAnsi="Times New Roman" w:cs="Times New Roman"/>
          <w:lang w:val="en-US" w:eastAsia="ko-KR"/>
        </w:rPr>
      </w:pPr>
      <w:r w:rsidRPr="00191CE9">
        <w:rPr>
          <w:rFonts w:ascii="Times New Roman" w:hAnsi="Times New Roman" w:cs="Times New Roman"/>
          <w:lang w:val="en-US" w:eastAsia="ko-KR"/>
        </w:rPr>
        <w:t>Conclusion</w:t>
      </w:r>
    </w:p>
    <w:p w14:paraId="00E8DC80" w14:textId="1DBFBAEF" w:rsidR="00D43CAA" w:rsidRPr="00191CE9" w:rsidRDefault="00D43CAA" w:rsidP="00D43CAA">
      <w:pPr>
        <w:rPr>
          <w:rFonts w:ascii="Times New Roman" w:eastAsia="맑은 고딕" w:hAnsi="Times New Roman"/>
          <w:sz w:val="22"/>
        </w:rPr>
      </w:pPr>
      <w:bookmarkStart w:id="20" w:name="_Toc450908196"/>
      <w:bookmarkStart w:id="21" w:name="_In-sequence_SDU_delivery"/>
      <w:bookmarkEnd w:id="20"/>
      <w:bookmarkEnd w:id="21"/>
      <w:r w:rsidRPr="00191CE9">
        <w:rPr>
          <w:rFonts w:ascii="Times New Roman" w:eastAsia="맑은 고딕" w:hAnsi="Times New Roman"/>
          <w:sz w:val="22"/>
        </w:rPr>
        <w:t xml:space="preserve">Based on the above discussion, we made </w:t>
      </w:r>
      <w:r w:rsidR="00660825" w:rsidRPr="00191CE9">
        <w:rPr>
          <w:rFonts w:ascii="Times New Roman" w:eastAsia="맑은 고딕" w:hAnsi="Times New Roman"/>
          <w:sz w:val="22"/>
        </w:rPr>
        <w:t>the following</w:t>
      </w:r>
      <w:r w:rsidRPr="00191CE9">
        <w:rPr>
          <w:rFonts w:ascii="Times New Roman" w:eastAsia="맑은 고딕" w:hAnsi="Times New Roman"/>
          <w:sz w:val="22"/>
        </w:rPr>
        <w:t xml:space="preserve"> </w:t>
      </w:r>
      <w:r w:rsidR="00461B8A">
        <w:rPr>
          <w:rFonts w:ascii="Times New Roman" w:eastAsia="맑은 고딕" w:hAnsi="Times New Roman" w:hint="eastAsia"/>
          <w:sz w:val="22"/>
        </w:rPr>
        <w:t xml:space="preserve">observations and </w:t>
      </w:r>
      <w:r w:rsidRPr="00191CE9">
        <w:rPr>
          <w:rFonts w:ascii="Times New Roman" w:eastAsia="맑은 고딕" w:hAnsi="Times New Roman"/>
          <w:sz w:val="22"/>
        </w:rPr>
        <w:t>proposals</w:t>
      </w:r>
      <w:r w:rsidR="00660825">
        <w:rPr>
          <w:rFonts w:ascii="Times New Roman" w:eastAsia="맑은 고딕" w:hAnsi="Times New Roman" w:hint="eastAsia"/>
          <w:sz w:val="22"/>
        </w:rPr>
        <w:t>:</w:t>
      </w:r>
    </w:p>
    <w:p w14:paraId="27D235D8" w14:textId="77777777" w:rsidR="00441A32" w:rsidRPr="00441A32" w:rsidRDefault="00441A32" w:rsidP="00441A32">
      <w:pPr>
        <w:rPr>
          <w:rFonts w:eastAsia="맑은 고딕"/>
          <w:b/>
          <w:bCs/>
          <w:u w:val="single"/>
        </w:rPr>
      </w:pPr>
      <w:r w:rsidRPr="00441A32">
        <w:rPr>
          <w:rFonts w:eastAsia="맑은 고딕" w:hint="eastAsia"/>
          <w:b/>
          <w:bCs/>
          <w:u w:val="single"/>
        </w:rPr>
        <w:t>C</w:t>
      </w:r>
      <w:r w:rsidRPr="00441A32">
        <w:rPr>
          <w:rFonts w:eastAsia="맑은 고딕"/>
          <w:b/>
          <w:bCs/>
          <w:u w:val="single"/>
        </w:rPr>
        <w:t xml:space="preserve">onfiguration of UE side data collection </w:t>
      </w:r>
    </w:p>
    <w:p w14:paraId="56A73EBE" w14:textId="0243238D" w:rsidR="00596A30" w:rsidRPr="00596A30" w:rsidRDefault="00596A30" w:rsidP="00596A30">
      <w:pPr>
        <w:rPr>
          <w:rFonts w:eastAsia="맑은 고딕"/>
        </w:rPr>
      </w:pPr>
      <w:r w:rsidRPr="00596A30">
        <w:rPr>
          <w:rFonts w:eastAsia="맑은 고딕"/>
        </w:rPr>
        <w:t>Proposal 1</w:t>
      </w:r>
      <w:r w:rsidR="00AC2A8B">
        <w:rPr>
          <w:rFonts w:eastAsia="맑은 고딕" w:hint="eastAsia"/>
        </w:rPr>
        <w:t>.</w:t>
      </w:r>
      <w:r w:rsidR="00AC2A8B" w:rsidRPr="00596A30">
        <w:rPr>
          <w:rFonts w:eastAsia="맑은 고딕"/>
        </w:rPr>
        <w:t xml:space="preserve"> </w:t>
      </w:r>
      <w:r w:rsidRPr="00596A30">
        <w:rPr>
          <w:rFonts w:eastAsia="맑은 고딕"/>
        </w:rPr>
        <w:t xml:space="preserve">The RS configuration for UE-side data collection must be </w:t>
      </w:r>
      <w:r w:rsidRPr="00596A30">
        <w:rPr>
          <w:rFonts w:eastAsia="맑은 고딕" w:hint="eastAsia"/>
        </w:rPr>
        <w:t>consistent</w:t>
      </w:r>
      <w:r w:rsidRPr="00596A30">
        <w:rPr>
          <w:rFonts w:eastAsia="맑은 고딕"/>
        </w:rPr>
        <w:t xml:space="preserve"> across both CP and UP solutions</w:t>
      </w:r>
      <w:r w:rsidRPr="00596A30">
        <w:rPr>
          <w:rFonts w:eastAsia="맑은 고딕" w:hint="eastAsia"/>
        </w:rPr>
        <w:t>.</w:t>
      </w:r>
    </w:p>
    <w:p w14:paraId="0F55B415" w14:textId="77777777" w:rsidR="00441A32" w:rsidRDefault="00441A32" w:rsidP="00441A32">
      <w:pPr>
        <w:rPr>
          <w:rFonts w:eastAsia="맑은 고딕"/>
        </w:rPr>
      </w:pPr>
      <w:r w:rsidRPr="00441A32">
        <w:rPr>
          <w:rFonts w:eastAsia="맑은 고딕" w:hint="eastAsia"/>
        </w:rPr>
        <w:t>Proposal 2. RS configuration framework for NW-side data collection can be reused for RS configuration framework for UE-side data collection.</w:t>
      </w:r>
    </w:p>
    <w:p w14:paraId="36EB5650" w14:textId="77777777" w:rsidR="009970B5" w:rsidRPr="00AC2A8B" w:rsidRDefault="009970B5" w:rsidP="009970B5">
      <w:pPr>
        <w:rPr>
          <w:rFonts w:eastAsia="맑은 고딕"/>
        </w:rPr>
      </w:pPr>
      <w:r w:rsidRPr="00AC2A8B">
        <w:rPr>
          <w:rFonts w:eastAsia="맑은 고딕"/>
        </w:rPr>
        <w:t>Observation 1. For requesting the UE preferred RS configuration, a similar discussion is ongoing in the context of the applicability report.</w:t>
      </w:r>
    </w:p>
    <w:p w14:paraId="00E819F2" w14:textId="1DCF353C" w:rsidR="009970B5" w:rsidRPr="00AC2A8B" w:rsidRDefault="009970B5" w:rsidP="009970B5">
      <w:pPr>
        <w:rPr>
          <w:rFonts w:eastAsia="맑은 고딕"/>
        </w:rPr>
      </w:pPr>
      <w:r w:rsidRPr="00AC2A8B">
        <w:rPr>
          <w:rFonts w:eastAsia="맑은 고딕"/>
        </w:rPr>
        <w:lastRenderedPageBreak/>
        <w:t xml:space="preserve">Observation 2. In Option A, the UE informs the network of applicable configurations among already configured CSI report configurations. The same mechanism could serve as a simple approach to indicate a preferred RS configuration for </w:t>
      </w:r>
      <w:r>
        <w:rPr>
          <w:rFonts w:eastAsia="맑은 고딕" w:hint="eastAsia"/>
        </w:rPr>
        <w:t xml:space="preserve">the </w:t>
      </w:r>
      <w:r w:rsidRPr="00AC2A8B">
        <w:rPr>
          <w:rFonts w:eastAsia="맑은 고딕"/>
        </w:rPr>
        <w:t>UE request.</w:t>
      </w:r>
    </w:p>
    <w:p w14:paraId="3D977282" w14:textId="33562F66" w:rsidR="009970B5" w:rsidRPr="009970B5" w:rsidRDefault="009970B5" w:rsidP="00441A32">
      <w:pPr>
        <w:rPr>
          <w:rFonts w:eastAsia="맑은 고딕"/>
        </w:rPr>
      </w:pPr>
      <w:r w:rsidRPr="00AC2A8B">
        <w:rPr>
          <w:rFonts w:eastAsia="맑은 고딕"/>
        </w:rPr>
        <w:t>Observation 3. For training data collection, collecting measurement results for both Set A and Set B is essential to gather input and ground-truth data. Option B could be a feasible candidate to support UE-initiated requests for preferred CSI-related configurations, including RS resources for data collection.</w:t>
      </w:r>
    </w:p>
    <w:p w14:paraId="3CB37F63" w14:textId="353E5383" w:rsidR="00441A32" w:rsidRPr="009970B5" w:rsidRDefault="00441A32" w:rsidP="00441A32">
      <w:pPr>
        <w:rPr>
          <w:rFonts w:eastAsia="맑은 고딕"/>
        </w:rPr>
      </w:pPr>
      <w:r w:rsidRPr="009970B5">
        <w:rPr>
          <w:rFonts w:eastAsia="맑은 고딕" w:hint="eastAsia"/>
        </w:rPr>
        <w:t xml:space="preserve">Proposal 3. </w:t>
      </w:r>
      <w:r w:rsidRPr="009970B5">
        <w:rPr>
          <w:rFonts w:eastAsia="맑은 고딕"/>
        </w:rPr>
        <w:t>For the UE request configuration, the RS configuration for the applicability report</w:t>
      </w:r>
      <w:r w:rsidRPr="009970B5">
        <w:rPr>
          <w:rFonts w:eastAsia="맑은 고딕" w:hint="eastAsia"/>
        </w:rPr>
        <w:t xml:space="preserve"> </w:t>
      </w:r>
      <w:r w:rsidRPr="009970B5">
        <w:rPr>
          <w:rFonts w:eastAsia="맑은 고딕"/>
        </w:rPr>
        <w:t xml:space="preserve">can be </w:t>
      </w:r>
      <w:r w:rsidR="009970B5" w:rsidRPr="009970B5">
        <w:rPr>
          <w:rFonts w:eastAsia="맑은 고딕" w:hint="eastAsia"/>
        </w:rPr>
        <w:t>re-used</w:t>
      </w:r>
      <w:r w:rsidRPr="009970B5">
        <w:rPr>
          <w:rFonts w:eastAsia="맑은 고딕"/>
        </w:rPr>
        <w:t>.</w:t>
      </w:r>
    </w:p>
    <w:p w14:paraId="3FCE3ED7" w14:textId="11808E03" w:rsidR="009970B5" w:rsidRPr="00AC2A8B" w:rsidRDefault="009970B5" w:rsidP="009970B5">
      <w:pPr>
        <w:pStyle w:val="af8"/>
        <w:numPr>
          <w:ilvl w:val="0"/>
          <w:numId w:val="52"/>
        </w:numPr>
        <w:ind w:leftChars="0"/>
        <w:rPr>
          <w:rFonts w:eastAsia="맑은 고딕"/>
        </w:rPr>
      </w:pPr>
      <w:r w:rsidRPr="00AC2A8B">
        <w:rPr>
          <w:rFonts w:eastAsia="맑은 고딕"/>
        </w:rPr>
        <w:t xml:space="preserve">Option A-like mechanism: The network provides a full RS configuration for data collection via </w:t>
      </w:r>
      <w:r w:rsidRPr="00AC2A8B">
        <w:rPr>
          <w:rFonts w:eastAsia="맑은 고딕"/>
          <w:i/>
          <w:iCs/>
        </w:rPr>
        <w:t>CSI-</w:t>
      </w:r>
      <w:proofErr w:type="spellStart"/>
      <w:r w:rsidRPr="00AC2A8B">
        <w:rPr>
          <w:rFonts w:eastAsia="맑은 고딕"/>
          <w:i/>
          <w:iCs/>
        </w:rPr>
        <w:t>ReportConfig</w:t>
      </w:r>
      <w:proofErr w:type="spellEnd"/>
      <w:r w:rsidRPr="00AC2A8B">
        <w:rPr>
          <w:rFonts w:eastAsia="맑은 고딕"/>
        </w:rPr>
        <w:t>. The UE indicates its preferred RS configuration(s) from among the already configured CSI report configurations.</w:t>
      </w:r>
    </w:p>
    <w:p w14:paraId="0441CECE" w14:textId="326DC28E" w:rsidR="009970B5" w:rsidRPr="009970B5" w:rsidRDefault="009970B5" w:rsidP="00AC2A8B">
      <w:pPr>
        <w:pStyle w:val="af8"/>
        <w:numPr>
          <w:ilvl w:val="0"/>
          <w:numId w:val="52"/>
        </w:numPr>
        <w:ind w:leftChars="0"/>
        <w:rPr>
          <w:rFonts w:eastAsia="맑은 고딕"/>
        </w:rPr>
      </w:pPr>
      <w:r w:rsidRPr="00AC2A8B">
        <w:rPr>
          <w:rFonts w:eastAsia="맑은 고딕"/>
        </w:rPr>
        <w:t xml:space="preserve">Option B-like mechanism: The network provides data collection-related parameters via </w:t>
      </w:r>
      <w:proofErr w:type="spellStart"/>
      <w:r w:rsidRPr="00AC2A8B">
        <w:rPr>
          <w:rFonts w:eastAsia="맑은 고딕"/>
          <w:i/>
          <w:iCs/>
        </w:rPr>
        <w:t>OtherConfig</w:t>
      </w:r>
      <w:proofErr w:type="spellEnd"/>
      <w:r w:rsidRPr="00AC2A8B">
        <w:rPr>
          <w:rFonts w:eastAsia="맑은 고딕"/>
        </w:rPr>
        <w:t>. The UE explicitly indicates a preferred RS configuration. Further RAN1 input is needed to support Option B.</w:t>
      </w:r>
    </w:p>
    <w:p w14:paraId="3AA53820" w14:textId="77777777" w:rsidR="00441A32" w:rsidRPr="00441A32" w:rsidRDefault="00441A32" w:rsidP="00441A32">
      <w:pPr>
        <w:rPr>
          <w:rFonts w:eastAsia="맑은 고딕"/>
          <w:b/>
          <w:bCs/>
          <w:u w:val="single"/>
        </w:rPr>
      </w:pPr>
      <w:r w:rsidRPr="00441A32">
        <w:rPr>
          <w:rFonts w:eastAsia="맑은 고딕" w:hint="eastAsia"/>
          <w:b/>
          <w:bCs/>
          <w:u w:val="single"/>
        </w:rPr>
        <w:t>D</w:t>
      </w:r>
      <w:r w:rsidRPr="00441A32">
        <w:rPr>
          <w:rFonts w:eastAsia="맑은 고딕"/>
          <w:b/>
          <w:bCs/>
          <w:u w:val="single"/>
        </w:rPr>
        <w:t xml:space="preserve">ata transfer over UP </w:t>
      </w:r>
    </w:p>
    <w:p w14:paraId="5ACC2A49" w14:textId="76536214" w:rsidR="00441A32" w:rsidRPr="00441A32" w:rsidRDefault="00441A32" w:rsidP="00441A32">
      <w:pPr>
        <w:rPr>
          <w:rFonts w:eastAsia="맑은 고딕"/>
        </w:rPr>
      </w:pPr>
      <w:r w:rsidRPr="00441A32">
        <w:rPr>
          <w:rFonts w:eastAsia="맑은 고딕" w:hint="eastAsia"/>
        </w:rPr>
        <w:t>Proposal</w:t>
      </w:r>
      <w:r w:rsidRPr="00441A32">
        <w:rPr>
          <w:rFonts w:eastAsia="맑은 고딕"/>
        </w:rPr>
        <w:t xml:space="preserve"> </w:t>
      </w:r>
      <w:r w:rsidR="009970B5">
        <w:rPr>
          <w:rFonts w:eastAsia="맑은 고딕" w:hint="eastAsia"/>
        </w:rPr>
        <w:t>4</w:t>
      </w:r>
      <w:r w:rsidRPr="00441A32">
        <w:rPr>
          <w:rFonts w:eastAsia="맑은 고딕" w:hint="eastAsia"/>
        </w:rPr>
        <w:t>.</w:t>
      </w:r>
      <w:r w:rsidRPr="00441A32">
        <w:rPr>
          <w:rFonts w:eastAsia="맑은 고딕"/>
        </w:rPr>
        <w:t xml:space="preserve"> From the RAN2 perspective,</w:t>
      </w:r>
      <w:r w:rsidRPr="00441A32">
        <w:rPr>
          <w:rFonts w:eastAsia="맑은 고딕" w:hint="eastAsia"/>
        </w:rPr>
        <w:t xml:space="preserve"> UP solution can be classified into </w:t>
      </w:r>
      <w:proofErr w:type="gramStart"/>
      <w:r w:rsidRPr="00441A32">
        <w:rPr>
          <w:rFonts w:eastAsia="맑은 고딕" w:hint="eastAsia"/>
        </w:rPr>
        <w:t>two :</w:t>
      </w:r>
      <w:proofErr w:type="gramEnd"/>
      <w:r w:rsidRPr="00441A32">
        <w:rPr>
          <w:rFonts w:eastAsia="맑은 고딕" w:hint="eastAsia"/>
        </w:rPr>
        <w:t xml:space="preserve"> </w:t>
      </w:r>
      <w:proofErr w:type="spellStart"/>
      <w:r w:rsidRPr="00441A32">
        <w:rPr>
          <w:rFonts w:eastAsia="맑은 고딕" w:hint="eastAsia"/>
        </w:rPr>
        <w:t>i</w:t>
      </w:r>
      <w:proofErr w:type="spellEnd"/>
      <w:r w:rsidRPr="00441A32">
        <w:rPr>
          <w:rFonts w:eastAsia="맑은 고딕" w:hint="eastAsia"/>
        </w:rPr>
        <w:t>) data transfer through UP tunnel via UPF</w:t>
      </w:r>
      <w:r w:rsidR="00AC2A8B">
        <w:rPr>
          <w:rFonts w:eastAsia="맑은 고딕" w:hint="eastAsia"/>
        </w:rPr>
        <w:t xml:space="preserve"> </w:t>
      </w:r>
      <w:r w:rsidRPr="00441A32">
        <w:rPr>
          <w:rFonts w:eastAsia="맑은 고딕" w:hint="eastAsia"/>
        </w:rPr>
        <w:t xml:space="preserve">(i.e., Option1a, Option1b, Option2), ii) data transfer through UP tunnel via </w:t>
      </w:r>
      <w:r w:rsidR="00AC2A8B" w:rsidRPr="00441A32">
        <w:rPr>
          <w:rFonts w:eastAsia="맑은 고딕"/>
        </w:rPr>
        <w:t>OAM (</w:t>
      </w:r>
      <w:r w:rsidRPr="00441A32">
        <w:rPr>
          <w:rFonts w:eastAsia="맑은 고딕" w:hint="eastAsia"/>
        </w:rPr>
        <w:t>i.e., Option3).</w:t>
      </w:r>
    </w:p>
    <w:p w14:paraId="50696ABE" w14:textId="77777777" w:rsidR="00441A32" w:rsidRPr="00441A32" w:rsidRDefault="00441A32" w:rsidP="00441A32">
      <w:pPr>
        <w:rPr>
          <w:rFonts w:eastAsia="맑은 고딕"/>
          <w:b/>
          <w:bCs/>
          <w:u w:val="single"/>
        </w:rPr>
      </w:pPr>
      <w:r w:rsidRPr="00441A32">
        <w:rPr>
          <w:rFonts w:eastAsia="맑은 고딕"/>
          <w:b/>
          <w:bCs/>
          <w:u w:val="single"/>
        </w:rPr>
        <w:t>Discuss</w:t>
      </w:r>
      <w:r w:rsidRPr="00441A32">
        <w:rPr>
          <w:rFonts w:eastAsia="맑은 고딕" w:hint="eastAsia"/>
          <w:b/>
          <w:bCs/>
          <w:u w:val="single"/>
        </w:rPr>
        <w:t>ion</w:t>
      </w:r>
      <w:r w:rsidRPr="00441A32">
        <w:rPr>
          <w:rFonts w:eastAsia="맑은 고딕"/>
          <w:b/>
          <w:bCs/>
          <w:u w:val="single"/>
        </w:rPr>
        <w:t xml:space="preserve"> on the </w:t>
      </w:r>
      <w:r w:rsidRPr="00441A32">
        <w:rPr>
          <w:rFonts w:eastAsia="맑은 고딕" w:hint="eastAsia"/>
          <w:b/>
          <w:bCs/>
          <w:u w:val="single"/>
        </w:rPr>
        <w:t>controllability aspects of CP&amp;UP solutions</w:t>
      </w:r>
    </w:p>
    <w:p w14:paraId="42DF5E05" w14:textId="7A616335" w:rsidR="00441A32" w:rsidRPr="00441A32" w:rsidRDefault="00441A32" w:rsidP="00441A32">
      <w:pPr>
        <w:rPr>
          <w:rFonts w:eastAsia="맑은 고딕"/>
        </w:rPr>
      </w:pPr>
      <w:r w:rsidRPr="00441A32">
        <w:rPr>
          <w:rFonts w:eastAsia="맑은 고딕" w:hint="eastAsia"/>
        </w:rPr>
        <w:t xml:space="preserve">Proposal </w:t>
      </w:r>
      <w:r w:rsidR="009970B5">
        <w:rPr>
          <w:rFonts w:eastAsia="맑은 고딕" w:hint="eastAsia"/>
        </w:rPr>
        <w:t>5</w:t>
      </w:r>
      <w:r w:rsidRPr="00441A32">
        <w:rPr>
          <w:rFonts w:eastAsia="맑은 고딕" w:hint="eastAsia"/>
        </w:rPr>
        <w:t>. MNO can have full controllability over the data collection procedure through both CP solution and UP solution.</w:t>
      </w:r>
    </w:p>
    <w:p w14:paraId="070060D5" w14:textId="77777777" w:rsidR="00441A32" w:rsidRPr="00441A32" w:rsidRDefault="00441A32" w:rsidP="00441A32">
      <w:pPr>
        <w:rPr>
          <w:rFonts w:eastAsia="맑은 고딕"/>
          <w:b/>
          <w:bCs/>
          <w:u w:val="single"/>
        </w:rPr>
      </w:pPr>
      <w:r w:rsidRPr="00441A32">
        <w:rPr>
          <w:rFonts w:eastAsia="맑은 고딕"/>
          <w:b/>
          <w:bCs/>
          <w:u w:val="single"/>
        </w:rPr>
        <w:t>Discuss</w:t>
      </w:r>
      <w:r w:rsidRPr="00441A32">
        <w:rPr>
          <w:rFonts w:eastAsia="맑은 고딕" w:hint="eastAsia"/>
          <w:b/>
          <w:bCs/>
          <w:u w:val="single"/>
        </w:rPr>
        <w:t>ion</w:t>
      </w:r>
      <w:r w:rsidRPr="00441A32">
        <w:rPr>
          <w:rFonts w:eastAsia="맑은 고딕"/>
          <w:b/>
          <w:bCs/>
          <w:u w:val="single"/>
        </w:rPr>
        <w:t xml:space="preserve"> on the </w:t>
      </w:r>
      <w:r w:rsidRPr="00441A32">
        <w:rPr>
          <w:rFonts w:eastAsia="맑은 고딕" w:hint="eastAsia"/>
          <w:b/>
          <w:bCs/>
          <w:u w:val="single"/>
        </w:rPr>
        <w:t>visibility aspects of CP&amp;UP solutions</w:t>
      </w:r>
    </w:p>
    <w:p w14:paraId="019A96DF" w14:textId="0527E8E9" w:rsidR="00441A32" w:rsidRPr="00441A32" w:rsidRDefault="00441A32" w:rsidP="00441A32">
      <w:pPr>
        <w:rPr>
          <w:rFonts w:eastAsia="맑은 고딕"/>
        </w:rPr>
      </w:pPr>
      <w:r w:rsidRPr="00441A32">
        <w:rPr>
          <w:rFonts w:eastAsia="맑은 고딕" w:hint="eastAsia"/>
        </w:rPr>
        <w:t xml:space="preserve">Proposal </w:t>
      </w:r>
      <w:r w:rsidR="009970B5">
        <w:rPr>
          <w:rFonts w:eastAsia="맑은 고딕" w:hint="eastAsia"/>
        </w:rPr>
        <w:t>6</w:t>
      </w:r>
      <w:r w:rsidRPr="00441A32">
        <w:rPr>
          <w:rFonts w:eastAsia="맑은 고딕" w:hint="eastAsia"/>
        </w:rPr>
        <w:t>. For both CP solution and UP solution, MNO can have full visibility over standardized data.</w:t>
      </w:r>
    </w:p>
    <w:p w14:paraId="1EEB4AAD" w14:textId="671EE179" w:rsidR="00441A32" w:rsidRDefault="00441A32" w:rsidP="00441A32">
      <w:pPr>
        <w:rPr>
          <w:rFonts w:eastAsia="맑은 고딕"/>
        </w:rPr>
      </w:pPr>
      <w:r w:rsidRPr="00441A32">
        <w:rPr>
          <w:rFonts w:eastAsia="맑은 고딕" w:hint="eastAsia"/>
        </w:rPr>
        <w:t xml:space="preserve">Proposal </w:t>
      </w:r>
      <w:r w:rsidR="009970B5">
        <w:rPr>
          <w:rFonts w:eastAsia="맑은 고딕" w:hint="eastAsia"/>
        </w:rPr>
        <w:t>7</w:t>
      </w:r>
      <w:r w:rsidRPr="00441A32">
        <w:rPr>
          <w:rFonts w:eastAsia="맑은 고딕" w:hint="eastAsia"/>
        </w:rPr>
        <w:t>. For the discussion of transferring partial/non-standardized data of UE side data collection, RAN2 should first clarify which specific data needed as partial/non-standardized data.</w:t>
      </w:r>
    </w:p>
    <w:p w14:paraId="19A33CC8" w14:textId="26BCCCF4" w:rsidR="005C5D31" w:rsidRPr="005C5D31" w:rsidRDefault="005C5D31" w:rsidP="00441A32">
      <w:pPr>
        <w:rPr>
          <w:rFonts w:eastAsia="맑은 고딕"/>
        </w:rPr>
      </w:pPr>
      <w:r w:rsidRPr="005C5D31">
        <w:rPr>
          <w:rFonts w:eastAsia="맑은 고딕"/>
        </w:rPr>
        <w:t xml:space="preserve">Proposal </w:t>
      </w:r>
      <w:r w:rsidR="009970B5">
        <w:rPr>
          <w:rFonts w:eastAsia="맑은 고딕" w:hint="eastAsia"/>
        </w:rPr>
        <w:t>8</w:t>
      </w:r>
      <w:r w:rsidRPr="005C5D31">
        <w:rPr>
          <w:rFonts w:eastAsia="맑은 고딕"/>
        </w:rPr>
        <w:t>. For Rel-19, RAN2 only focuses on standardized data, disregarding partial/non-standardized data.</w:t>
      </w:r>
    </w:p>
    <w:p w14:paraId="65A9929D" w14:textId="77777777" w:rsidR="00441A32" w:rsidRPr="00441A32" w:rsidRDefault="00441A32" w:rsidP="00441A32">
      <w:pPr>
        <w:rPr>
          <w:rFonts w:eastAsia="맑은 고딕"/>
          <w:b/>
          <w:bCs/>
          <w:u w:val="single"/>
        </w:rPr>
      </w:pPr>
      <w:r w:rsidRPr="00441A32">
        <w:rPr>
          <w:rFonts w:eastAsia="맑은 고딕"/>
          <w:b/>
          <w:bCs/>
          <w:u w:val="single"/>
        </w:rPr>
        <w:t>Discuss</w:t>
      </w:r>
      <w:r w:rsidRPr="00441A32">
        <w:rPr>
          <w:rFonts w:eastAsia="맑은 고딕" w:hint="eastAsia"/>
          <w:b/>
          <w:bCs/>
          <w:u w:val="single"/>
        </w:rPr>
        <w:t>ion</w:t>
      </w:r>
      <w:r w:rsidRPr="00441A32">
        <w:rPr>
          <w:rFonts w:eastAsia="맑은 고딕"/>
          <w:b/>
          <w:bCs/>
          <w:u w:val="single"/>
        </w:rPr>
        <w:t xml:space="preserve"> on the scalability aspects of CP </w:t>
      </w:r>
      <w:r w:rsidRPr="00441A32">
        <w:rPr>
          <w:rFonts w:eastAsia="맑은 고딕" w:hint="eastAsia"/>
          <w:b/>
          <w:bCs/>
          <w:u w:val="single"/>
        </w:rPr>
        <w:t>solution</w:t>
      </w:r>
    </w:p>
    <w:p w14:paraId="4F4DBCA4" w14:textId="340F78FE" w:rsidR="00441A32" w:rsidRPr="00441A32" w:rsidRDefault="00441A32" w:rsidP="00441A32">
      <w:pPr>
        <w:rPr>
          <w:rFonts w:eastAsia="맑은 고딕"/>
        </w:rPr>
      </w:pPr>
      <w:r w:rsidRPr="00441A32">
        <w:rPr>
          <w:rFonts w:eastAsia="맑은 고딕" w:hint="eastAsia"/>
        </w:rPr>
        <w:t xml:space="preserve">Proposal </w:t>
      </w:r>
      <w:r w:rsidR="009970B5">
        <w:rPr>
          <w:rFonts w:eastAsia="맑은 고딕" w:hint="eastAsia"/>
        </w:rPr>
        <w:t>9</w:t>
      </w:r>
      <w:r w:rsidRPr="00441A32">
        <w:rPr>
          <w:rFonts w:eastAsia="맑은 고딕" w:hint="eastAsia"/>
        </w:rPr>
        <w:t xml:space="preserve">. </w:t>
      </w:r>
      <w:r w:rsidRPr="00441A32">
        <w:rPr>
          <w:rFonts w:eastAsia="맑은 고딕"/>
        </w:rPr>
        <w:t>The UP solution addresses the signaling overhead and scalability issues associated with the CP</w:t>
      </w:r>
      <w:r w:rsidRPr="00441A32">
        <w:rPr>
          <w:rFonts w:eastAsia="맑은 고딕" w:hint="eastAsia"/>
        </w:rPr>
        <w:t xml:space="preserve"> </w:t>
      </w:r>
      <w:r w:rsidRPr="00441A32">
        <w:rPr>
          <w:rFonts w:eastAsia="맑은 고딕"/>
        </w:rPr>
        <w:t>solution, allowing for the transmission of large volumes of AIML data using legacy methods without any</w:t>
      </w:r>
      <w:r w:rsidRPr="00441A32">
        <w:rPr>
          <w:rFonts w:eastAsia="맑은 고딕" w:hint="eastAsia"/>
        </w:rPr>
        <w:t xml:space="preserve"> spec impact.</w:t>
      </w:r>
    </w:p>
    <w:p w14:paraId="6F600E6E" w14:textId="77777777" w:rsidR="00D73B2A" w:rsidRPr="00191CE9" w:rsidRDefault="00D73B2A" w:rsidP="00D73B2A">
      <w:pPr>
        <w:pStyle w:val="1"/>
        <w:tabs>
          <w:tab w:val="clear" w:pos="2559"/>
          <w:tab w:val="num" w:pos="284"/>
          <w:tab w:val="num" w:pos="1361"/>
        </w:tabs>
        <w:ind w:hanging="2559"/>
        <w:rPr>
          <w:rFonts w:ascii="Times New Roman" w:hAnsi="Times New Roman" w:cs="Times New Roman"/>
          <w:lang w:val="en-US" w:eastAsia="ko-KR"/>
        </w:rPr>
      </w:pPr>
      <w:bookmarkStart w:id="22" w:name="_Ref124589665"/>
      <w:bookmarkStart w:id="23" w:name="_Ref71620620"/>
      <w:bookmarkStart w:id="24" w:name="_Ref124671424"/>
      <w:r w:rsidRPr="00191CE9">
        <w:rPr>
          <w:rFonts w:ascii="Times New Roman" w:hAnsi="Times New Roman" w:cs="Times New Roman"/>
          <w:lang w:val="en-US" w:eastAsia="ko-KR"/>
        </w:rPr>
        <w:t>References</w:t>
      </w:r>
      <w:bookmarkStart w:id="25" w:name="_Ref167612671"/>
      <w:bookmarkEnd w:id="22"/>
      <w:bookmarkEnd w:id="23"/>
      <w:bookmarkEnd w:id="24"/>
    </w:p>
    <w:bookmarkEnd w:id="25"/>
    <w:p w14:paraId="4AFF41CA" w14:textId="77777777" w:rsidR="00FE384B" w:rsidRPr="00FE384B" w:rsidRDefault="00FE384B" w:rsidP="00B223DC">
      <w:pPr>
        <w:pStyle w:val="af8"/>
        <w:numPr>
          <w:ilvl w:val="0"/>
          <w:numId w:val="46"/>
        </w:numPr>
        <w:ind w:leftChars="0"/>
        <w:rPr>
          <w:rFonts w:ascii="Times New Roman" w:eastAsia="맑은 고딕" w:hAnsi="Times New Roman"/>
          <w:bCs/>
          <w:sz w:val="22"/>
          <w:szCs w:val="22"/>
          <w:lang w:eastAsia="en-US"/>
        </w:rPr>
      </w:pPr>
      <w:r w:rsidRPr="00FE384B">
        <w:rPr>
          <w:rFonts w:ascii="Times New Roman" w:eastAsia="맑은 고딕" w:hAnsi="Times New Roman"/>
          <w:bCs/>
          <w:sz w:val="22"/>
          <w:szCs w:val="22"/>
          <w:lang w:eastAsia="en-US"/>
        </w:rPr>
        <w:t>RP-243245, New SID: Study on Artificial Intelligence (AI)/Machine Learning (ML) for NR air interface Phase 2, Qualcomm.</w:t>
      </w:r>
    </w:p>
    <w:p w14:paraId="2F66A802" w14:textId="4C1E8C75" w:rsidR="00B223DC" w:rsidRPr="00B223DC" w:rsidRDefault="00B223DC" w:rsidP="00B223DC">
      <w:pPr>
        <w:pStyle w:val="af8"/>
        <w:numPr>
          <w:ilvl w:val="0"/>
          <w:numId w:val="46"/>
        </w:numPr>
        <w:ind w:leftChars="0"/>
        <w:rPr>
          <w:rFonts w:ascii="Times New Roman" w:eastAsia="맑은 고딕" w:hAnsi="Times New Roman"/>
          <w:bCs/>
          <w:sz w:val="22"/>
          <w:szCs w:val="22"/>
          <w:lang w:eastAsia="en-US"/>
        </w:rPr>
      </w:pPr>
      <w:r w:rsidRPr="00B223DC">
        <w:rPr>
          <w:rFonts w:ascii="Times New Roman" w:eastAsia="맑은 고딕" w:hAnsi="Times New Roman"/>
          <w:bCs/>
          <w:sz w:val="22"/>
          <w:szCs w:val="22"/>
          <w:lang w:eastAsia="en-US"/>
        </w:rPr>
        <w:t>RP-243307, “Way forward on AIML UE sided data collection,” Dec 2024</w:t>
      </w:r>
    </w:p>
    <w:p w14:paraId="3F19DB91" w14:textId="77777777" w:rsidR="00FB6C1A" w:rsidRPr="00CF36D3" w:rsidRDefault="00FB6C1A" w:rsidP="00FB6C1A">
      <w:pPr>
        <w:pStyle w:val="References"/>
        <w:numPr>
          <w:ilvl w:val="0"/>
          <w:numId w:val="46"/>
        </w:numPr>
        <w:autoSpaceDE w:val="0"/>
        <w:autoSpaceDN w:val="0"/>
        <w:snapToGrid w:val="0"/>
        <w:spacing w:after="60"/>
        <w:jc w:val="both"/>
        <w:rPr>
          <w:rFonts w:eastAsia="맑은 고딕"/>
          <w:bCs/>
          <w:sz w:val="22"/>
          <w:szCs w:val="22"/>
        </w:rPr>
      </w:pPr>
      <w:r w:rsidRPr="00BB393C">
        <w:rPr>
          <w:rFonts w:eastAsia="맑은 고딕"/>
          <w:bCs/>
          <w:sz w:val="22"/>
          <w:szCs w:val="22"/>
        </w:rPr>
        <w:t>R2_127_ChairNotes_24-08-23_17-00_eom.docx</w:t>
      </w:r>
    </w:p>
    <w:p w14:paraId="38E8745A" w14:textId="5A63929B" w:rsidR="00B223DC" w:rsidRPr="00877FAC" w:rsidRDefault="00FE384B" w:rsidP="00BB14B8">
      <w:pPr>
        <w:pStyle w:val="References"/>
        <w:numPr>
          <w:ilvl w:val="0"/>
          <w:numId w:val="46"/>
        </w:numPr>
        <w:autoSpaceDE w:val="0"/>
        <w:autoSpaceDN w:val="0"/>
        <w:snapToGrid w:val="0"/>
        <w:spacing w:after="60"/>
        <w:jc w:val="both"/>
        <w:rPr>
          <w:rFonts w:eastAsia="맑은 고딕"/>
          <w:b/>
          <w:sz w:val="22"/>
          <w:szCs w:val="22"/>
        </w:rPr>
      </w:pPr>
      <w:r w:rsidRPr="00FE384B">
        <w:rPr>
          <w:rFonts w:eastAsia="맑은 고딕"/>
          <w:bCs/>
          <w:sz w:val="22"/>
          <w:szCs w:val="22"/>
        </w:rPr>
        <w:t>R2_129_ChairNotes_25-02-21_final.docx</w:t>
      </w:r>
    </w:p>
    <w:p w14:paraId="04DC42C3" w14:textId="22CADE6D" w:rsidR="00357AFC" w:rsidRPr="00A52E8C" w:rsidRDefault="00877FAC" w:rsidP="00A52E8C">
      <w:pPr>
        <w:pStyle w:val="References"/>
        <w:numPr>
          <w:ilvl w:val="0"/>
          <w:numId w:val="46"/>
        </w:numPr>
        <w:autoSpaceDE w:val="0"/>
        <w:autoSpaceDN w:val="0"/>
        <w:snapToGrid w:val="0"/>
        <w:spacing w:after="60"/>
        <w:jc w:val="both"/>
        <w:rPr>
          <w:rFonts w:eastAsia="맑은 고딕"/>
          <w:b/>
          <w:sz w:val="22"/>
          <w:szCs w:val="22"/>
        </w:rPr>
      </w:pPr>
      <w:r>
        <w:rPr>
          <w:rFonts w:eastAsia="맑은 고딕" w:hint="eastAsia"/>
          <w:bCs/>
          <w:sz w:val="22"/>
          <w:szCs w:val="22"/>
          <w:lang w:eastAsia="ko-KR"/>
        </w:rPr>
        <w:t>R2_129b_ChairNotes_25-04-11_16-45 final.docx</w:t>
      </w:r>
    </w:p>
    <w:p w14:paraId="0036BA04" w14:textId="4557F95D" w:rsidR="00A52E8C" w:rsidRDefault="00A52E8C" w:rsidP="00A52E8C">
      <w:pPr>
        <w:pStyle w:val="References"/>
        <w:numPr>
          <w:ilvl w:val="0"/>
          <w:numId w:val="46"/>
        </w:numPr>
        <w:autoSpaceDE w:val="0"/>
        <w:autoSpaceDN w:val="0"/>
        <w:snapToGrid w:val="0"/>
        <w:spacing w:after="60"/>
        <w:jc w:val="both"/>
        <w:rPr>
          <w:rFonts w:eastAsia="맑은 고딕"/>
          <w:bCs/>
          <w:sz w:val="22"/>
          <w:szCs w:val="22"/>
        </w:rPr>
      </w:pPr>
      <w:r w:rsidRPr="00A52E8C">
        <w:rPr>
          <w:rFonts w:eastAsia="맑은 고딕"/>
          <w:bCs/>
          <w:sz w:val="22"/>
          <w:szCs w:val="22"/>
        </w:rPr>
        <w:t>RE: /AIML for BM RAN 1 #121/ RRC parameter for Option B</w:t>
      </w:r>
    </w:p>
    <w:p w14:paraId="2167D59D" w14:textId="277AB43D" w:rsidR="00814852" w:rsidRDefault="00814852" w:rsidP="00A52E8C">
      <w:pPr>
        <w:pStyle w:val="References"/>
        <w:numPr>
          <w:ilvl w:val="0"/>
          <w:numId w:val="46"/>
        </w:numPr>
        <w:autoSpaceDE w:val="0"/>
        <w:autoSpaceDN w:val="0"/>
        <w:snapToGrid w:val="0"/>
        <w:spacing w:after="60"/>
        <w:jc w:val="both"/>
        <w:rPr>
          <w:rFonts w:eastAsia="맑은 고딕"/>
          <w:bCs/>
          <w:sz w:val="22"/>
          <w:szCs w:val="22"/>
        </w:rPr>
      </w:pPr>
      <w:r w:rsidRPr="00814852">
        <w:rPr>
          <w:rFonts w:eastAsia="맑은 고딕"/>
          <w:bCs/>
          <w:sz w:val="22"/>
          <w:szCs w:val="22"/>
        </w:rPr>
        <w:t>R2-2407785</w:t>
      </w:r>
    </w:p>
    <w:p w14:paraId="1D889372" w14:textId="18D9F4D4" w:rsidR="00CB1D76" w:rsidRDefault="00CB1D76" w:rsidP="00A52E8C">
      <w:pPr>
        <w:pStyle w:val="References"/>
        <w:numPr>
          <w:ilvl w:val="0"/>
          <w:numId w:val="46"/>
        </w:numPr>
        <w:autoSpaceDE w:val="0"/>
        <w:autoSpaceDN w:val="0"/>
        <w:snapToGrid w:val="0"/>
        <w:spacing w:after="60"/>
        <w:jc w:val="both"/>
        <w:rPr>
          <w:rFonts w:eastAsia="맑은 고딕"/>
          <w:bCs/>
          <w:sz w:val="22"/>
          <w:szCs w:val="22"/>
        </w:rPr>
      </w:pPr>
      <w:r w:rsidRPr="00CB1D76">
        <w:rPr>
          <w:rFonts w:eastAsia="맑은 고딕"/>
          <w:bCs/>
          <w:sz w:val="22"/>
          <w:szCs w:val="22"/>
        </w:rPr>
        <w:t>RRC open issues AIML PHY_v14_Apple2.docx</w:t>
      </w:r>
    </w:p>
    <w:p w14:paraId="455369BC" w14:textId="58325235" w:rsidR="00493DA7" w:rsidRDefault="00493DA7" w:rsidP="00A52E8C">
      <w:pPr>
        <w:pStyle w:val="References"/>
        <w:numPr>
          <w:ilvl w:val="0"/>
          <w:numId w:val="46"/>
        </w:numPr>
        <w:autoSpaceDE w:val="0"/>
        <w:autoSpaceDN w:val="0"/>
        <w:snapToGrid w:val="0"/>
        <w:spacing w:after="60"/>
        <w:jc w:val="both"/>
        <w:rPr>
          <w:rFonts w:eastAsia="맑은 고딕"/>
          <w:bCs/>
          <w:sz w:val="22"/>
          <w:szCs w:val="22"/>
        </w:rPr>
      </w:pPr>
      <w:r>
        <w:rPr>
          <w:rFonts w:eastAsia="맑은 고딕" w:hint="eastAsia"/>
          <w:bCs/>
          <w:sz w:val="22"/>
          <w:szCs w:val="22"/>
          <w:lang w:eastAsia="ko-KR"/>
        </w:rPr>
        <w:t xml:space="preserve">SP-250413, </w:t>
      </w:r>
      <w:r>
        <w:rPr>
          <w:rFonts w:eastAsia="맑은 고딕"/>
          <w:bCs/>
          <w:sz w:val="22"/>
          <w:szCs w:val="22"/>
          <w:lang w:eastAsia="ko-KR"/>
        </w:rPr>
        <w:t>“</w:t>
      </w:r>
      <w:r w:rsidRPr="00493DA7">
        <w:rPr>
          <w:rFonts w:eastAsia="맑은 고딕"/>
          <w:bCs/>
          <w:sz w:val="22"/>
          <w:szCs w:val="22"/>
          <w:lang w:eastAsia="ko-KR"/>
        </w:rPr>
        <w:t>New SID on Core Network Enhanced Support for Artificial Intelligence (AI) / Machine Learning (ML) Phase 2</w:t>
      </w:r>
      <w:r>
        <w:rPr>
          <w:rFonts w:eastAsia="맑은 고딕"/>
          <w:bCs/>
          <w:sz w:val="22"/>
          <w:szCs w:val="22"/>
          <w:lang w:eastAsia="ko-KR"/>
        </w:rPr>
        <w:t>”</w:t>
      </w:r>
      <w:r>
        <w:rPr>
          <w:rFonts w:eastAsia="맑은 고딕" w:hint="eastAsia"/>
          <w:bCs/>
          <w:sz w:val="22"/>
          <w:szCs w:val="22"/>
          <w:lang w:eastAsia="ko-KR"/>
        </w:rPr>
        <w:t>, Mar 2025</w:t>
      </w:r>
    </w:p>
    <w:p w14:paraId="2E874B1F" w14:textId="2AB93125" w:rsidR="00493DA7" w:rsidRPr="0086002E" w:rsidRDefault="00493DA7" w:rsidP="0086002E">
      <w:pPr>
        <w:pStyle w:val="References"/>
        <w:numPr>
          <w:ilvl w:val="0"/>
          <w:numId w:val="46"/>
        </w:numPr>
        <w:autoSpaceDE w:val="0"/>
        <w:autoSpaceDN w:val="0"/>
        <w:snapToGrid w:val="0"/>
        <w:spacing w:after="60"/>
        <w:jc w:val="both"/>
        <w:rPr>
          <w:rFonts w:eastAsia="맑은 고딕"/>
          <w:bCs/>
          <w:sz w:val="22"/>
          <w:szCs w:val="22"/>
        </w:rPr>
      </w:pPr>
      <w:r>
        <w:rPr>
          <w:rFonts w:eastAsia="맑은 고딕" w:hint="eastAsia"/>
          <w:bCs/>
          <w:sz w:val="22"/>
          <w:szCs w:val="22"/>
          <w:lang w:eastAsia="ko-KR"/>
        </w:rPr>
        <w:t xml:space="preserve">TR23.700-04, </w:t>
      </w:r>
      <w:r>
        <w:rPr>
          <w:rFonts w:eastAsia="맑은 고딕"/>
          <w:bCs/>
          <w:sz w:val="22"/>
          <w:szCs w:val="22"/>
          <w:lang w:eastAsia="ko-KR"/>
        </w:rPr>
        <w:t>“</w:t>
      </w:r>
      <w:r w:rsidRPr="00493DA7">
        <w:rPr>
          <w:rFonts w:eastAsia="맑은 고딕"/>
          <w:bCs/>
          <w:sz w:val="22"/>
          <w:szCs w:val="22"/>
          <w:lang w:eastAsia="ko-KR"/>
        </w:rPr>
        <w:t>Study on Core Network Enhanced Support for Artificial Intelligence (AI) / Machine Learning (ML); Phase2</w:t>
      </w:r>
      <w:r>
        <w:rPr>
          <w:rFonts w:eastAsia="맑은 고딕"/>
          <w:bCs/>
          <w:sz w:val="22"/>
          <w:szCs w:val="22"/>
          <w:lang w:eastAsia="ko-KR"/>
        </w:rPr>
        <w:t>”</w:t>
      </w:r>
    </w:p>
    <w:sectPr w:rsidR="00493DA7" w:rsidRPr="0086002E">
      <w:headerReference w:type="even" r:id="rId29"/>
      <w:footerReference w:type="defaul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17D70" w14:textId="77777777" w:rsidR="00CB4146" w:rsidRPr="00191CE9" w:rsidRDefault="00CB4146">
      <w:r w:rsidRPr="00191CE9">
        <w:separator/>
      </w:r>
    </w:p>
  </w:endnote>
  <w:endnote w:type="continuationSeparator" w:id="0">
    <w:p w14:paraId="6D8B8E4D" w14:textId="77777777" w:rsidR="00CB4146" w:rsidRPr="00191CE9" w:rsidRDefault="00CB4146">
      <w:r w:rsidRPr="00191CE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02B54" w14:textId="77777777" w:rsidR="00ED4028" w:rsidRPr="00191CE9" w:rsidRDefault="00ED4028">
    <w:pPr>
      <w:pStyle w:val="ac"/>
      <w:jc w:val="left"/>
      <w:rPr>
        <w:b w:val="0"/>
        <w:i w:val="0"/>
        <w:noProof w:val="0"/>
        <w:lang w:eastAsia="ko-K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A50D7" w14:textId="77777777" w:rsidR="00CB4146" w:rsidRPr="00191CE9" w:rsidRDefault="00CB4146">
      <w:r w:rsidRPr="00191CE9">
        <w:separator/>
      </w:r>
    </w:p>
  </w:footnote>
  <w:footnote w:type="continuationSeparator" w:id="0">
    <w:p w14:paraId="2F820D6A" w14:textId="77777777" w:rsidR="00CB4146" w:rsidRPr="00191CE9" w:rsidRDefault="00CB4146">
      <w:r w:rsidRPr="00191CE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8825E" w14:textId="77777777" w:rsidR="00ED4028" w:rsidRPr="00191CE9" w:rsidRDefault="00ED4028">
    <w:r w:rsidRPr="00191CE9">
      <w:t xml:space="preserve">Page </w:t>
    </w:r>
    <w:r w:rsidRPr="00191CE9">
      <w:fldChar w:fldCharType="begin"/>
    </w:r>
    <w:r w:rsidRPr="00191CE9">
      <w:instrText>PAGE</w:instrText>
    </w:r>
    <w:r w:rsidRPr="00191CE9">
      <w:fldChar w:fldCharType="separate"/>
    </w:r>
    <w:r w:rsidRPr="00191CE9">
      <w:t>4</w:t>
    </w:r>
    <w:r w:rsidRPr="00191CE9">
      <w:fldChar w:fldCharType="end"/>
    </w:r>
    <w:r w:rsidRPr="00191CE9">
      <w:br/>
      <w:t xml:space="preserve">Draft </w:t>
    </w:r>
    <w:proofErr w:type="spellStart"/>
    <w:r w:rsidRPr="00191CE9">
      <w:t>prETS</w:t>
    </w:r>
    <w:proofErr w:type="spellEnd"/>
    <w:r w:rsidRPr="00191CE9">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hybridMultilevel"/>
    <w:tmpl w:val="8D74240A"/>
    <w:lvl w:ilvl="0" w:tplc="ABA21B4A">
      <w:start w:val="1"/>
      <w:numFmt w:val="lowerRoman"/>
      <w:pStyle w:val="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2" w15:restartNumberingAfterBreak="0">
    <w:nsid w:val="01443142"/>
    <w:multiLevelType w:val="hybridMultilevel"/>
    <w:tmpl w:val="D5DC0A34"/>
    <w:lvl w:ilvl="0" w:tplc="20000001">
      <w:start w:val="1"/>
      <w:numFmt w:val="bullet"/>
      <w:lvlText w:val=""/>
      <w:lvlJc w:val="left"/>
      <w:pPr>
        <w:ind w:left="770" w:hanging="360"/>
      </w:pPr>
      <w:rPr>
        <w:rFonts w:ascii="Symbol" w:hAnsi="Symbol" w:hint="default"/>
      </w:rPr>
    </w:lvl>
    <w:lvl w:ilvl="1" w:tplc="20000003">
      <w:start w:val="1"/>
      <w:numFmt w:val="bullet"/>
      <w:lvlText w:val="o"/>
      <w:lvlJc w:val="left"/>
      <w:pPr>
        <w:ind w:left="1490" w:hanging="360"/>
      </w:pPr>
      <w:rPr>
        <w:rFonts w:ascii="Courier New" w:hAnsi="Courier New" w:cs="Courier New" w:hint="default"/>
      </w:rPr>
    </w:lvl>
    <w:lvl w:ilvl="2" w:tplc="20000005">
      <w:start w:val="1"/>
      <w:numFmt w:val="bullet"/>
      <w:lvlText w:val=""/>
      <w:lvlJc w:val="left"/>
      <w:pPr>
        <w:ind w:left="2210" w:hanging="360"/>
      </w:pPr>
      <w:rPr>
        <w:rFonts w:ascii="Wingdings" w:hAnsi="Wingdings" w:hint="default"/>
      </w:rPr>
    </w:lvl>
    <w:lvl w:ilvl="3" w:tplc="20000001">
      <w:start w:val="1"/>
      <w:numFmt w:val="bullet"/>
      <w:lvlText w:val=""/>
      <w:lvlJc w:val="left"/>
      <w:pPr>
        <w:ind w:left="2930" w:hanging="360"/>
      </w:pPr>
      <w:rPr>
        <w:rFonts w:ascii="Symbol" w:hAnsi="Symbol" w:hint="default"/>
      </w:rPr>
    </w:lvl>
    <w:lvl w:ilvl="4" w:tplc="20000003">
      <w:start w:val="1"/>
      <w:numFmt w:val="bullet"/>
      <w:lvlText w:val="o"/>
      <w:lvlJc w:val="left"/>
      <w:pPr>
        <w:ind w:left="3650" w:hanging="360"/>
      </w:pPr>
      <w:rPr>
        <w:rFonts w:ascii="Courier New" w:hAnsi="Courier New" w:cs="Courier New" w:hint="default"/>
      </w:rPr>
    </w:lvl>
    <w:lvl w:ilvl="5" w:tplc="20000005">
      <w:start w:val="1"/>
      <w:numFmt w:val="bullet"/>
      <w:lvlText w:val=""/>
      <w:lvlJc w:val="left"/>
      <w:pPr>
        <w:ind w:left="4370" w:hanging="360"/>
      </w:pPr>
      <w:rPr>
        <w:rFonts w:ascii="Wingdings" w:hAnsi="Wingdings" w:hint="default"/>
      </w:rPr>
    </w:lvl>
    <w:lvl w:ilvl="6" w:tplc="20000001">
      <w:start w:val="1"/>
      <w:numFmt w:val="bullet"/>
      <w:lvlText w:val=""/>
      <w:lvlJc w:val="left"/>
      <w:pPr>
        <w:ind w:left="5090" w:hanging="360"/>
      </w:pPr>
      <w:rPr>
        <w:rFonts w:ascii="Symbol" w:hAnsi="Symbol" w:hint="default"/>
      </w:rPr>
    </w:lvl>
    <w:lvl w:ilvl="7" w:tplc="20000003">
      <w:start w:val="1"/>
      <w:numFmt w:val="bullet"/>
      <w:lvlText w:val="o"/>
      <w:lvlJc w:val="left"/>
      <w:pPr>
        <w:ind w:left="5810" w:hanging="360"/>
      </w:pPr>
      <w:rPr>
        <w:rFonts w:ascii="Courier New" w:hAnsi="Courier New" w:cs="Courier New" w:hint="default"/>
      </w:rPr>
    </w:lvl>
    <w:lvl w:ilvl="8" w:tplc="20000005">
      <w:start w:val="1"/>
      <w:numFmt w:val="bullet"/>
      <w:lvlText w:val=""/>
      <w:lvlJc w:val="left"/>
      <w:pPr>
        <w:ind w:left="6530" w:hanging="360"/>
      </w:pPr>
      <w:rPr>
        <w:rFonts w:ascii="Wingdings" w:hAnsi="Wingdings" w:hint="default"/>
      </w:rPr>
    </w:lvl>
  </w:abstractNum>
  <w:abstractNum w:abstractNumId="3" w15:restartNumberingAfterBreak="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AD213E"/>
    <w:multiLevelType w:val="hybridMultilevel"/>
    <w:tmpl w:val="8ADEEEA0"/>
    <w:lvl w:ilvl="0" w:tplc="626C1F2E">
      <w:start w:val="4"/>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08265283"/>
    <w:multiLevelType w:val="multilevel"/>
    <w:tmpl w:val="52CCD8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8E6AD3"/>
    <w:multiLevelType w:val="hybridMultilevel"/>
    <w:tmpl w:val="F8823980"/>
    <w:lvl w:ilvl="0" w:tplc="FFFFFFFF">
      <w:start w:val="1"/>
      <w:numFmt w:val="bullet"/>
      <w:lvlText w:val="•"/>
      <w:lvlJc w:val="left"/>
      <w:pPr>
        <w:ind w:left="880" w:hanging="440"/>
      </w:pPr>
      <w:rPr>
        <w:rFonts w:ascii="Arial" w:hAnsi="Arial" w:hint="default"/>
      </w:rPr>
    </w:lvl>
    <w:lvl w:ilvl="1" w:tplc="D38ACF64">
      <w:numFmt w:val="bullet"/>
      <w:lvlText w:val="-"/>
      <w:lvlJc w:val="left"/>
      <w:pPr>
        <w:ind w:left="1320" w:hanging="440"/>
      </w:pPr>
      <w:rPr>
        <w:rFonts w:ascii="Arial" w:eastAsia="맑은 고딕" w:hAnsi="Arial" w:cs="Aria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 w15:restartNumberingAfterBreak="0">
    <w:nsid w:val="11C61196"/>
    <w:multiLevelType w:val="hybridMultilevel"/>
    <w:tmpl w:val="1DFEEF9E"/>
    <w:lvl w:ilvl="0" w:tplc="156E9A62">
      <w:numFmt w:val="bullet"/>
      <w:lvlText w:val="-"/>
      <w:lvlJc w:val="left"/>
      <w:pPr>
        <w:ind w:left="800" w:hanging="360"/>
      </w:pPr>
      <w:rPr>
        <w:rFonts w:ascii="Times New Roman" w:eastAsia="맑은 고딕" w:hAnsi="Times New Roman" w:cs="Times New Roman" w:hint="default"/>
        <w:sz w:val="22"/>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5CC64E9"/>
    <w:multiLevelType w:val="hybridMultilevel"/>
    <w:tmpl w:val="16A65C0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75C5645"/>
    <w:multiLevelType w:val="hybridMultilevel"/>
    <w:tmpl w:val="AA10C242"/>
    <w:lvl w:ilvl="0" w:tplc="3C0AC85A">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17FB2DD7"/>
    <w:multiLevelType w:val="hybridMultilevel"/>
    <w:tmpl w:val="753CEC6E"/>
    <w:lvl w:ilvl="0" w:tplc="F86288CE">
      <w:numFmt w:val="bullet"/>
      <w:lvlText w:val="-"/>
      <w:lvlJc w:val="left"/>
      <w:pPr>
        <w:ind w:left="800" w:hanging="360"/>
      </w:pPr>
      <w:rPr>
        <w:rFonts w:ascii="Times New Roman" w:eastAsia="맑은 고딕" w:hAnsi="Times New Roman" w:cs="Times New Roman" w:hint="default"/>
        <w:b w:val="0"/>
      </w:rPr>
    </w:lvl>
    <w:lvl w:ilvl="1" w:tplc="6276CD74">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18F41092"/>
    <w:multiLevelType w:val="hybridMultilevel"/>
    <w:tmpl w:val="DAC2F986"/>
    <w:lvl w:ilvl="0" w:tplc="08090001">
      <w:start w:val="1"/>
      <w:numFmt w:val="bullet"/>
      <w:lvlText w:val=""/>
      <w:lvlJc w:val="left"/>
      <w:pPr>
        <w:ind w:left="985" w:hanging="440"/>
      </w:pPr>
      <w:rPr>
        <w:rFonts w:ascii="Symbol" w:hAnsi="Symbol" w:hint="default"/>
      </w:rPr>
    </w:lvl>
    <w:lvl w:ilvl="1" w:tplc="04090003" w:tentative="1">
      <w:start w:val="1"/>
      <w:numFmt w:val="bullet"/>
      <w:lvlText w:val=""/>
      <w:lvlJc w:val="left"/>
      <w:pPr>
        <w:ind w:left="1425" w:hanging="440"/>
      </w:pPr>
      <w:rPr>
        <w:rFonts w:ascii="Wingdings" w:hAnsi="Wingdings" w:hint="default"/>
      </w:rPr>
    </w:lvl>
    <w:lvl w:ilvl="2" w:tplc="04090005" w:tentative="1">
      <w:start w:val="1"/>
      <w:numFmt w:val="bullet"/>
      <w:lvlText w:val=""/>
      <w:lvlJc w:val="left"/>
      <w:pPr>
        <w:ind w:left="1865" w:hanging="440"/>
      </w:pPr>
      <w:rPr>
        <w:rFonts w:ascii="Wingdings" w:hAnsi="Wingdings" w:hint="default"/>
      </w:rPr>
    </w:lvl>
    <w:lvl w:ilvl="3" w:tplc="04090001" w:tentative="1">
      <w:start w:val="1"/>
      <w:numFmt w:val="bullet"/>
      <w:lvlText w:val=""/>
      <w:lvlJc w:val="left"/>
      <w:pPr>
        <w:ind w:left="2305" w:hanging="440"/>
      </w:pPr>
      <w:rPr>
        <w:rFonts w:ascii="Wingdings" w:hAnsi="Wingdings" w:hint="default"/>
      </w:rPr>
    </w:lvl>
    <w:lvl w:ilvl="4" w:tplc="04090003" w:tentative="1">
      <w:start w:val="1"/>
      <w:numFmt w:val="bullet"/>
      <w:lvlText w:val=""/>
      <w:lvlJc w:val="left"/>
      <w:pPr>
        <w:ind w:left="2745" w:hanging="440"/>
      </w:pPr>
      <w:rPr>
        <w:rFonts w:ascii="Wingdings" w:hAnsi="Wingdings" w:hint="default"/>
      </w:rPr>
    </w:lvl>
    <w:lvl w:ilvl="5" w:tplc="04090005" w:tentative="1">
      <w:start w:val="1"/>
      <w:numFmt w:val="bullet"/>
      <w:lvlText w:val=""/>
      <w:lvlJc w:val="left"/>
      <w:pPr>
        <w:ind w:left="3185" w:hanging="440"/>
      </w:pPr>
      <w:rPr>
        <w:rFonts w:ascii="Wingdings" w:hAnsi="Wingdings" w:hint="default"/>
      </w:rPr>
    </w:lvl>
    <w:lvl w:ilvl="6" w:tplc="04090001" w:tentative="1">
      <w:start w:val="1"/>
      <w:numFmt w:val="bullet"/>
      <w:lvlText w:val=""/>
      <w:lvlJc w:val="left"/>
      <w:pPr>
        <w:ind w:left="3625" w:hanging="440"/>
      </w:pPr>
      <w:rPr>
        <w:rFonts w:ascii="Wingdings" w:hAnsi="Wingdings" w:hint="default"/>
      </w:rPr>
    </w:lvl>
    <w:lvl w:ilvl="7" w:tplc="04090003" w:tentative="1">
      <w:start w:val="1"/>
      <w:numFmt w:val="bullet"/>
      <w:lvlText w:val=""/>
      <w:lvlJc w:val="left"/>
      <w:pPr>
        <w:ind w:left="4065" w:hanging="440"/>
      </w:pPr>
      <w:rPr>
        <w:rFonts w:ascii="Wingdings" w:hAnsi="Wingdings" w:hint="default"/>
      </w:rPr>
    </w:lvl>
    <w:lvl w:ilvl="8" w:tplc="04090005" w:tentative="1">
      <w:start w:val="1"/>
      <w:numFmt w:val="bullet"/>
      <w:lvlText w:val=""/>
      <w:lvlJc w:val="left"/>
      <w:pPr>
        <w:ind w:left="4505" w:hanging="440"/>
      </w:pPr>
      <w:rPr>
        <w:rFonts w:ascii="Wingdings" w:hAnsi="Wingdings" w:hint="default"/>
      </w:rPr>
    </w:lvl>
  </w:abstractNum>
  <w:abstractNum w:abstractNumId="13" w15:restartNumberingAfterBreak="0">
    <w:nsid w:val="1E6254D5"/>
    <w:multiLevelType w:val="hybridMultilevel"/>
    <w:tmpl w:val="4AF6107C"/>
    <w:lvl w:ilvl="0" w:tplc="08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1F925C9A"/>
    <w:multiLevelType w:val="hybridMultilevel"/>
    <w:tmpl w:val="9780AAF6"/>
    <w:lvl w:ilvl="0" w:tplc="585649CC">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22943C8F"/>
    <w:multiLevelType w:val="hybridMultilevel"/>
    <w:tmpl w:val="093E01F0"/>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278F4F12"/>
    <w:multiLevelType w:val="hybridMultilevel"/>
    <w:tmpl w:val="7736DA0A"/>
    <w:lvl w:ilvl="0" w:tplc="4D18EA24">
      <w:start w:val="1"/>
      <w:numFmt w:val="bullet"/>
      <w:lvlText w:val="•"/>
      <w:lvlJc w:val="left"/>
      <w:pPr>
        <w:tabs>
          <w:tab w:val="num" w:pos="720"/>
        </w:tabs>
        <w:ind w:left="720" w:hanging="360"/>
      </w:pPr>
      <w:rPr>
        <w:rFonts w:ascii="Arial" w:hAnsi="Arial" w:hint="default"/>
      </w:rPr>
    </w:lvl>
    <w:lvl w:ilvl="1" w:tplc="08D2B49C" w:tentative="1">
      <w:start w:val="1"/>
      <w:numFmt w:val="bullet"/>
      <w:lvlText w:val="•"/>
      <w:lvlJc w:val="left"/>
      <w:pPr>
        <w:tabs>
          <w:tab w:val="num" w:pos="1440"/>
        </w:tabs>
        <w:ind w:left="1440" w:hanging="360"/>
      </w:pPr>
      <w:rPr>
        <w:rFonts w:ascii="Arial" w:hAnsi="Arial" w:hint="default"/>
      </w:rPr>
    </w:lvl>
    <w:lvl w:ilvl="2" w:tplc="5E2085EE" w:tentative="1">
      <w:start w:val="1"/>
      <w:numFmt w:val="bullet"/>
      <w:lvlText w:val="•"/>
      <w:lvlJc w:val="left"/>
      <w:pPr>
        <w:tabs>
          <w:tab w:val="num" w:pos="2160"/>
        </w:tabs>
        <w:ind w:left="2160" w:hanging="360"/>
      </w:pPr>
      <w:rPr>
        <w:rFonts w:ascii="Arial" w:hAnsi="Arial" w:hint="default"/>
      </w:rPr>
    </w:lvl>
    <w:lvl w:ilvl="3" w:tplc="625E4356" w:tentative="1">
      <w:start w:val="1"/>
      <w:numFmt w:val="bullet"/>
      <w:lvlText w:val="•"/>
      <w:lvlJc w:val="left"/>
      <w:pPr>
        <w:tabs>
          <w:tab w:val="num" w:pos="2880"/>
        </w:tabs>
        <w:ind w:left="2880" w:hanging="360"/>
      </w:pPr>
      <w:rPr>
        <w:rFonts w:ascii="Arial" w:hAnsi="Arial" w:hint="default"/>
      </w:rPr>
    </w:lvl>
    <w:lvl w:ilvl="4" w:tplc="9E743ECA" w:tentative="1">
      <w:start w:val="1"/>
      <w:numFmt w:val="bullet"/>
      <w:lvlText w:val="•"/>
      <w:lvlJc w:val="left"/>
      <w:pPr>
        <w:tabs>
          <w:tab w:val="num" w:pos="3600"/>
        </w:tabs>
        <w:ind w:left="3600" w:hanging="360"/>
      </w:pPr>
      <w:rPr>
        <w:rFonts w:ascii="Arial" w:hAnsi="Arial" w:hint="default"/>
      </w:rPr>
    </w:lvl>
    <w:lvl w:ilvl="5" w:tplc="24E26CBA" w:tentative="1">
      <w:start w:val="1"/>
      <w:numFmt w:val="bullet"/>
      <w:lvlText w:val="•"/>
      <w:lvlJc w:val="left"/>
      <w:pPr>
        <w:tabs>
          <w:tab w:val="num" w:pos="4320"/>
        </w:tabs>
        <w:ind w:left="4320" w:hanging="360"/>
      </w:pPr>
      <w:rPr>
        <w:rFonts w:ascii="Arial" w:hAnsi="Arial" w:hint="default"/>
      </w:rPr>
    </w:lvl>
    <w:lvl w:ilvl="6" w:tplc="75140BA2" w:tentative="1">
      <w:start w:val="1"/>
      <w:numFmt w:val="bullet"/>
      <w:lvlText w:val="•"/>
      <w:lvlJc w:val="left"/>
      <w:pPr>
        <w:tabs>
          <w:tab w:val="num" w:pos="5040"/>
        </w:tabs>
        <w:ind w:left="5040" w:hanging="360"/>
      </w:pPr>
      <w:rPr>
        <w:rFonts w:ascii="Arial" w:hAnsi="Arial" w:hint="default"/>
      </w:rPr>
    </w:lvl>
    <w:lvl w:ilvl="7" w:tplc="845059F0" w:tentative="1">
      <w:start w:val="1"/>
      <w:numFmt w:val="bullet"/>
      <w:lvlText w:val="•"/>
      <w:lvlJc w:val="left"/>
      <w:pPr>
        <w:tabs>
          <w:tab w:val="num" w:pos="5760"/>
        </w:tabs>
        <w:ind w:left="5760" w:hanging="360"/>
      </w:pPr>
      <w:rPr>
        <w:rFonts w:ascii="Arial" w:hAnsi="Arial" w:hint="default"/>
      </w:rPr>
    </w:lvl>
    <w:lvl w:ilvl="8" w:tplc="D15AF37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89646F8"/>
    <w:multiLevelType w:val="hybridMultilevel"/>
    <w:tmpl w:val="C5142BA2"/>
    <w:lvl w:ilvl="0" w:tplc="6276CD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9" w15:restartNumberingAfterBreak="0">
    <w:nsid w:val="297076E1"/>
    <w:multiLevelType w:val="hybridMultilevel"/>
    <w:tmpl w:val="774C413A"/>
    <w:lvl w:ilvl="0" w:tplc="FFFFFFFF">
      <w:start w:val="1"/>
      <w:numFmt w:val="bullet"/>
      <w:lvlText w:val=""/>
      <w:lvlJc w:val="left"/>
      <w:pPr>
        <w:ind w:left="880" w:hanging="440"/>
      </w:pPr>
      <w:rPr>
        <w:rFonts w:ascii="Wingdings" w:hAnsi="Wingdings" w:hint="default"/>
      </w:rPr>
    </w:lvl>
    <w:lvl w:ilvl="1" w:tplc="585649CC">
      <w:numFmt w:val="bullet"/>
      <w:lvlText w:val="-"/>
      <w:lvlJc w:val="left"/>
      <w:pPr>
        <w:ind w:left="1320" w:hanging="440"/>
      </w:pPr>
      <w:rPr>
        <w:rFonts w:ascii="Arial" w:eastAsia="맑은 고딕" w:hAnsi="Arial" w:cs="Aria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0" w15:restartNumberingAfterBreak="0">
    <w:nsid w:val="2E3A1262"/>
    <w:multiLevelType w:val="hybridMultilevel"/>
    <w:tmpl w:val="C44C1EC0"/>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F40745"/>
    <w:multiLevelType w:val="multilevel"/>
    <w:tmpl w:val="FF145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0252CFA"/>
    <w:multiLevelType w:val="hybridMultilevel"/>
    <w:tmpl w:val="F992EC9C"/>
    <w:lvl w:ilvl="0" w:tplc="FFFFFFFF">
      <w:start w:val="1"/>
      <w:numFmt w:val="bullet"/>
      <w:lvlText w:val=""/>
      <w:lvlJc w:val="left"/>
      <w:pPr>
        <w:ind w:left="880" w:hanging="440"/>
      </w:pPr>
      <w:rPr>
        <w:rFonts w:ascii="Wingdings" w:hAnsi="Wingdings" w:hint="default"/>
      </w:rPr>
    </w:lvl>
    <w:lvl w:ilvl="1" w:tplc="585649CC">
      <w:numFmt w:val="bullet"/>
      <w:lvlText w:val="-"/>
      <w:lvlJc w:val="left"/>
      <w:pPr>
        <w:ind w:left="1320" w:hanging="440"/>
      </w:pPr>
      <w:rPr>
        <w:rFonts w:ascii="Arial" w:eastAsia="맑은 고딕" w:hAnsi="Arial" w:cs="Aria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583FD1"/>
    <w:multiLevelType w:val="hybridMultilevel"/>
    <w:tmpl w:val="67D011E0"/>
    <w:lvl w:ilvl="0" w:tplc="08090005">
      <w:start w:val="1"/>
      <w:numFmt w:val="bullet"/>
      <w:lvlText w:val=""/>
      <w:lvlJc w:val="left"/>
      <w:pPr>
        <w:ind w:left="880" w:hanging="440"/>
      </w:pPr>
      <w:rPr>
        <w:rFonts w:ascii="Wingdings" w:hAnsi="Wingdings" w:hint="default"/>
      </w:rPr>
    </w:lvl>
    <w:lvl w:ilvl="1" w:tplc="04090011">
      <w:start w:val="1"/>
      <w:numFmt w:val="decimalEnclosedCircle"/>
      <w:lvlText w:val="%2"/>
      <w:lvlJc w:val="left"/>
      <w:pPr>
        <w:ind w:left="1320" w:hanging="440"/>
      </w:p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F34518"/>
    <w:multiLevelType w:val="hybridMultilevel"/>
    <w:tmpl w:val="18BC4332"/>
    <w:lvl w:ilvl="0" w:tplc="7108D98E">
      <w:start w:val="1"/>
      <w:numFmt w:val="bullet"/>
      <w:lvlText w:val="•"/>
      <w:lvlJc w:val="left"/>
      <w:pPr>
        <w:ind w:left="880" w:hanging="440"/>
      </w:pPr>
      <w:rPr>
        <w:rFonts w:ascii="Arial" w:hAnsi="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33340058"/>
    <w:multiLevelType w:val="hybridMultilevel"/>
    <w:tmpl w:val="446C481C"/>
    <w:lvl w:ilvl="0" w:tplc="8B9A0EDA">
      <w:start w:val="3"/>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9" w15:restartNumberingAfterBreak="0">
    <w:nsid w:val="357741FE"/>
    <w:multiLevelType w:val="hybridMultilevel"/>
    <w:tmpl w:val="B9B294EC"/>
    <w:lvl w:ilvl="0" w:tplc="94AAD78C">
      <w:start w:val="1"/>
      <w:numFmt w:val="bullet"/>
      <w:lvlText w:val="•"/>
      <w:lvlJc w:val="left"/>
      <w:pPr>
        <w:tabs>
          <w:tab w:val="num" w:pos="720"/>
        </w:tabs>
        <w:ind w:left="720" w:hanging="360"/>
      </w:pPr>
      <w:rPr>
        <w:rFonts w:ascii="Arial" w:hAnsi="Arial" w:hint="default"/>
      </w:rPr>
    </w:lvl>
    <w:lvl w:ilvl="1" w:tplc="90AEC89E" w:tentative="1">
      <w:start w:val="1"/>
      <w:numFmt w:val="bullet"/>
      <w:lvlText w:val="•"/>
      <w:lvlJc w:val="left"/>
      <w:pPr>
        <w:tabs>
          <w:tab w:val="num" w:pos="1440"/>
        </w:tabs>
        <w:ind w:left="1440" w:hanging="360"/>
      </w:pPr>
      <w:rPr>
        <w:rFonts w:ascii="Arial" w:hAnsi="Arial" w:hint="default"/>
      </w:rPr>
    </w:lvl>
    <w:lvl w:ilvl="2" w:tplc="03DA454E" w:tentative="1">
      <w:start w:val="1"/>
      <w:numFmt w:val="bullet"/>
      <w:lvlText w:val="•"/>
      <w:lvlJc w:val="left"/>
      <w:pPr>
        <w:tabs>
          <w:tab w:val="num" w:pos="2160"/>
        </w:tabs>
        <w:ind w:left="2160" w:hanging="360"/>
      </w:pPr>
      <w:rPr>
        <w:rFonts w:ascii="Arial" w:hAnsi="Arial" w:hint="default"/>
      </w:rPr>
    </w:lvl>
    <w:lvl w:ilvl="3" w:tplc="2174AADC" w:tentative="1">
      <w:start w:val="1"/>
      <w:numFmt w:val="bullet"/>
      <w:lvlText w:val="•"/>
      <w:lvlJc w:val="left"/>
      <w:pPr>
        <w:tabs>
          <w:tab w:val="num" w:pos="2880"/>
        </w:tabs>
        <w:ind w:left="2880" w:hanging="360"/>
      </w:pPr>
      <w:rPr>
        <w:rFonts w:ascii="Arial" w:hAnsi="Arial" w:hint="default"/>
      </w:rPr>
    </w:lvl>
    <w:lvl w:ilvl="4" w:tplc="4B3481C8" w:tentative="1">
      <w:start w:val="1"/>
      <w:numFmt w:val="bullet"/>
      <w:lvlText w:val="•"/>
      <w:lvlJc w:val="left"/>
      <w:pPr>
        <w:tabs>
          <w:tab w:val="num" w:pos="3600"/>
        </w:tabs>
        <w:ind w:left="3600" w:hanging="360"/>
      </w:pPr>
      <w:rPr>
        <w:rFonts w:ascii="Arial" w:hAnsi="Arial" w:hint="default"/>
      </w:rPr>
    </w:lvl>
    <w:lvl w:ilvl="5" w:tplc="6ED66FE4" w:tentative="1">
      <w:start w:val="1"/>
      <w:numFmt w:val="bullet"/>
      <w:lvlText w:val="•"/>
      <w:lvlJc w:val="left"/>
      <w:pPr>
        <w:tabs>
          <w:tab w:val="num" w:pos="4320"/>
        </w:tabs>
        <w:ind w:left="4320" w:hanging="360"/>
      </w:pPr>
      <w:rPr>
        <w:rFonts w:ascii="Arial" w:hAnsi="Arial" w:hint="default"/>
      </w:rPr>
    </w:lvl>
    <w:lvl w:ilvl="6" w:tplc="206EA43A" w:tentative="1">
      <w:start w:val="1"/>
      <w:numFmt w:val="bullet"/>
      <w:lvlText w:val="•"/>
      <w:lvlJc w:val="left"/>
      <w:pPr>
        <w:tabs>
          <w:tab w:val="num" w:pos="5040"/>
        </w:tabs>
        <w:ind w:left="5040" w:hanging="360"/>
      </w:pPr>
      <w:rPr>
        <w:rFonts w:ascii="Arial" w:hAnsi="Arial" w:hint="default"/>
      </w:rPr>
    </w:lvl>
    <w:lvl w:ilvl="7" w:tplc="BF908624" w:tentative="1">
      <w:start w:val="1"/>
      <w:numFmt w:val="bullet"/>
      <w:lvlText w:val="•"/>
      <w:lvlJc w:val="left"/>
      <w:pPr>
        <w:tabs>
          <w:tab w:val="num" w:pos="5760"/>
        </w:tabs>
        <w:ind w:left="5760" w:hanging="360"/>
      </w:pPr>
      <w:rPr>
        <w:rFonts w:ascii="Arial" w:hAnsi="Arial" w:hint="default"/>
      </w:rPr>
    </w:lvl>
    <w:lvl w:ilvl="8" w:tplc="83027E2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878151E"/>
    <w:multiLevelType w:val="hybridMultilevel"/>
    <w:tmpl w:val="AD682158"/>
    <w:lvl w:ilvl="0" w:tplc="04090001">
      <w:start w:val="1"/>
      <w:numFmt w:val="bullet"/>
      <w:lvlText w:val=""/>
      <w:lvlJc w:val="left"/>
      <w:pPr>
        <w:ind w:left="880" w:hanging="440"/>
      </w:pPr>
      <w:rPr>
        <w:rFonts w:ascii="Symbol" w:hAnsi="Symbol" w:hint="default"/>
      </w:rPr>
    </w:lvl>
    <w:lvl w:ilvl="1" w:tplc="75A6C4FE">
      <w:numFmt w:val="bullet"/>
      <w:lvlText w:val="-"/>
      <w:lvlJc w:val="left"/>
      <w:pPr>
        <w:ind w:left="1320" w:hanging="440"/>
      </w:pPr>
      <w:rPr>
        <w:rFonts w:ascii="Times New Roman" w:eastAsia="PMingLiU"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3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3D8149CA"/>
    <w:multiLevelType w:val="hybridMultilevel"/>
    <w:tmpl w:val="125E0DF2"/>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3EEA4C83"/>
    <w:multiLevelType w:val="hybridMultilevel"/>
    <w:tmpl w:val="57444FFC"/>
    <w:lvl w:ilvl="0" w:tplc="BB0C374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1406833"/>
    <w:multiLevelType w:val="hybridMultilevel"/>
    <w:tmpl w:val="394EC5FC"/>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Wingdings" w:hAnsi="Wingdings" w:hint="default"/>
      </w:rPr>
    </w:lvl>
    <w:lvl w:ilvl="2" w:tplc="FFFFFFFF">
      <w:numFmt w:val="bullet"/>
      <w:lvlText w:val="-"/>
      <w:lvlJc w:val="left"/>
      <w:pPr>
        <w:ind w:left="1320" w:hanging="440"/>
      </w:pPr>
      <w:rPr>
        <w:rFonts w:ascii="Arial" w:eastAsia="맑은 고딕" w:hAnsi="Arial" w:cs="Arial" w:hint="default"/>
      </w:rPr>
    </w:lvl>
    <w:lvl w:ilvl="3" w:tplc="585649CC">
      <w:numFmt w:val="bullet"/>
      <w:lvlText w:val="-"/>
      <w:lvlJc w:val="left"/>
      <w:pPr>
        <w:ind w:left="1320" w:hanging="440"/>
      </w:pPr>
      <w:rPr>
        <w:rFonts w:ascii="Arial" w:eastAsia="맑은 고딕" w:hAnsi="Arial" w:cs="Arial" w:hint="default"/>
      </w:rPr>
    </w:lvl>
    <w:lvl w:ilvl="4" w:tplc="FFFFFFFF">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7"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3597332"/>
    <w:multiLevelType w:val="hybridMultilevel"/>
    <w:tmpl w:val="91001EB4"/>
    <w:lvl w:ilvl="0" w:tplc="A1D8880A">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70017D3"/>
    <w:multiLevelType w:val="hybridMultilevel"/>
    <w:tmpl w:val="63121DA6"/>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4A7B1EDD"/>
    <w:multiLevelType w:val="hybridMultilevel"/>
    <w:tmpl w:val="7390DB46"/>
    <w:lvl w:ilvl="0" w:tplc="437EB64E">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CA053A5"/>
    <w:multiLevelType w:val="hybridMultilevel"/>
    <w:tmpl w:val="DC1232A6"/>
    <w:lvl w:ilvl="0" w:tplc="3FFAA410">
      <w:start w:val="1"/>
      <w:numFmt w:val="decimal"/>
      <w:lvlText w:val="%1)"/>
      <w:lvlJc w:val="left"/>
      <w:pPr>
        <w:ind w:left="720" w:hanging="360"/>
      </w:pPr>
    </w:lvl>
    <w:lvl w:ilvl="1" w:tplc="7EA4D0F4">
      <w:start w:val="1"/>
      <w:numFmt w:val="decimal"/>
      <w:lvlText w:val="%2)"/>
      <w:lvlJc w:val="left"/>
      <w:pPr>
        <w:ind w:left="720" w:hanging="360"/>
      </w:pPr>
    </w:lvl>
    <w:lvl w:ilvl="2" w:tplc="5AFCD11A">
      <w:start w:val="1"/>
      <w:numFmt w:val="bullet"/>
      <w:lvlText w:val=""/>
      <w:lvlJc w:val="left"/>
      <w:pPr>
        <w:ind w:left="720" w:hanging="360"/>
      </w:pPr>
      <w:rPr>
        <w:rFonts w:ascii="Symbol" w:hAnsi="Symbol"/>
      </w:rPr>
    </w:lvl>
    <w:lvl w:ilvl="3" w:tplc="CDF6022E">
      <w:start w:val="1"/>
      <w:numFmt w:val="decimal"/>
      <w:lvlText w:val="%4)"/>
      <w:lvlJc w:val="left"/>
      <w:pPr>
        <w:ind w:left="720" w:hanging="360"/>
      </w:pPr>
    </w:lvl>
    <w:lvl w:ilvl="4" w:tplc="1DEADB60">
      <w:start w:val="1"/>
      <w:numFmt w:val="decimal"/>
      <w:lvlText w:val="%5)"/>
      <w:lvlJc w:val="left"/>
      <w:pPr>
        <w:ind w:left="720" w:hanging="360"/>
      </w:pPr>
    </w:lvl>
    <w:lvl w:ilvl="5" w:tplc="A26CB3CA">
      <w:start w:val="1"/>
      <w:numFmt w:val="decimal"/>
      <w:lvlText w:val="%6)"/>
      <w:lvlJc w:val="left"/>
      <w:pPr>
        <w:ind w:left="720" w:hanging="360"/>
      </w:pPr>
    </w:lvl>
    <w:lvl w:ilvl="6" w:tplc="C8003378">
      <w:start w:val="1"/>
      <w:numFmt w:val="decimal"/>
      <w:lvlText w:val="%7)"/>
      <w:lvlJc w:val="left"/>
      <w:pPr>
        <w:ind w:left="720" w:hanging="360"/>
      </w:pPr>
    </w:lvl>
    <w:lvl w:ilvl="7" w:tplc="11C61B2A">
      <w:start w:val="1"/>
      <w:numFmt w:val="decimal"/>
      <w:lvlText w:val="%8)"/>
      <w:lvlJc w:val="left"/>
      <w:pPr>
        <w:ind w:left="720" w:hanging="360"/>
      </w:pPr>
    </w:lvl>
    <w:lvl w:ilvl="8" w:tplc="83782800">
      <w:start w:val="1"/>
      <w:numFmt w:val="decimal"/>
      <w:lvlText w:val="%9)"/>
      <w:lvlJc w:val="left"/>
      <w:pPr>
        <w:ind w:left="720" w:hanging="360"/>
      </w:pPr>
    </w:lvl>
  </w:abstractNum>
  <w:abstractNum w:abstractNumId="43" w15:restartNumberingAfterBreak="0">
    <w:nsid w:val="4EB378FF"/>
    <w:multiLevelType w:val="hybridMultilevel"/>
    <w:tmpl w:val="DBAE6588"/>
    <w:lvl w:ilvl="0" w:tplc="747C34AA">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50A4759B"/>
    <w:multiLevelType w:val="hybridMultilevel"/>
    <w:tmpl w:val="2870BA4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50ED4A18"/>
    <w:multiLevelType w:val="hybridMultilevel"/>
    <w:tmpl w:val="7F22B39E"/>
    <w:lvl w:ilvl="0" w:tplc="732A769A">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47" w15:restartNumberingAfterBreak="0">
    <w:nsid w:val="51FB498A"/>
    <w:multiLevelType w:val="hybridMultilevel"/>
    <w:tmpl w:val="2A789186"/>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8"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57F52A81"/>
    <w:multiLevelType w:val="hybridMultilevel"/>
    <w:tmpl w:val="A016EECC"/>
    <w:lvl w:ilvl="0" w:tplc="B6A42D6A">
      <w:start w:val="1"/>
      <w:numFmt w:val="bullet"/>
      <w:pStyle w:val="31"/>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8172AD6"/>
    <w:multiLevelType w:val="multilevel"/>
    <w:tmpl w:val="26FA8C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A03790A"/>
    <w:multiLevelType w:val="hybridMultilevel"/>
    <w:tmpl w:val="AC0E02D2"/>
    <w:lvl w:ilvl="0" w:tplc="AC827B68">
      <w:start w:val="1"/>
      <w:numFmt w:val="bullet"/>
      <w:lvlText w:val="•"/>
      <w:lvlJc w:val="left"/>
      <w:pPr>
        <w:tabs>
          <w:tab w:val="num" w:pos="720"/>
        </w:tabs>
        <w:ind w:left="720" w:hanging="360"/>
      </w:pPr>
      <w:rPr>
        <w:rFonts w:ascii="Arial" w:hAnsi="Arial" w:hint="default"/>
      </w:rPr>
    </w:lvl>
    <w:lvl w:ilvl="1" w:tplc="DCF08134" w:tentative="1">
      <w:start w:val="1"/>
      <w:numFmt w:val="bullet"/>
      <w:lvlText w:val="•"/>
      <w:lvlJc w:val="left"/>
      <w:pPr>
        <w:tabs>
          <w:tab w:val="num" w:pos="1440"/>
        </w:tabs>
        <w:ind w:left="1440" w:hanging="360"/>
      </w:pPr>
      <w:rPr>
        <w:rFonts w:ascii="Arial" w:hAnsi="Arial" w:hint="default"/>
      </w:rPr>
    </w:lvl>
    <w:lvl w:ilvl="2" w:tplc="42563B0A" w:tentative="1">
      <w:start w:val="1"/>
      <w:numFmt w:val="bullet"/>
      <w:lvlText w:val="•"/>
      <w:lvlJc w:val="left"/>
      <w:pPr>
        <w:tabs>
          <w:tab w:val="num" w:pos="2160"/>
        </w:tabs>
        <w:ind w:left="2160" w:hanging="360"/>
      </w:pPr>
      <w:rPr>
        <w:rFonts w:ascii="Arial" w:hAnsi="Arial" w:hint="default"/>
      </w:rPr>
    </w:lvl>
    <w:lvl w:ilvl="3" w:tplc="4DDA295E" w:tentative="1">
      <w:start w:val="1"/>
      <w:numFmt w:val="bullet"/>
      <w:lvlText w:val="•"/>
      <w:lvlJc w:val="left"/>
      <w:pPr>
        <w:tabs>
          <w:tab w:val="num" w:pos="2880"/>
        </w:tabs>
        <w:ind w:left="2880" w:hanging="360"/>
      </w:pPr>
      <w:rPr>
        <w:rFonts w:ascii="Arial" w:hAnsi="Arial" w:hint="default"/>
      </w:rPr>
    </w:lvl>
    <w:lvl w:ilvl="4" w:tplc="3E5A5710" w:tentative="1">
      <w:start w:val="1"/>
      <w:numFmt w:val="bullet"/>
      <w:lvlText w:val="•"/>
      <w:lvlJc w:val="left"/>
      <w:pPr>
        <w:tabs>
          <w:tab w:val="num" w:pos="3600"/>
        </w:tabs>
        <w:ind w:left="3600" w:hanging="360"/>
      </w:pPr>
      <w:rPr>
        <w:rFonts w:ascii="Arial" w:hAnsi="Arial" w:hint="default"/>
      </w:rPr>
    </w:lvl>
    <w:lvl w:ilvl="5" w:tplc="5880A780" w:tentative="1">
      <w:start w:val="1"/>
      <w:numFmt w:val="bullet"/>
      <w:lvlText w:val="•"/>
      <w:lvlJc w:val="left"/>
      <w:pPr>
        <w:tabs>
          <w:tab w:val="num" w:pos="4320"/>
        </w:tabs>
        <w:ind w:left="4320" w:hanging="360"/>
      </w:pPr>
      <w:rPr>
        <w:rFonts w:ascii="Arial" w:hAnsi="Arial" w:hint="default"/>
      </w:rPr>
    </w:lvl>
    <w:lvl w:ilvl="6" w:tplc="8C30957A" w:tentative="1">
      <w:start w:val="1"/>
      <w:numFmt w:val="bullet"/>
      <w:lvlText w:val="•"/>
      <w:lvlJc w:val="left"/>
      <w:pPr>
        <w:tabs>
          <w:tab w:val="num" w:pos="5040"/>
        </w:tabs>
        <w:ind w:left="5040" w:hanging="360"/>
      </w:pPr>
      <w:rPr>
        <w:rFonts w:ascii="Arial" w:hAnsi="Arial" w:hint="default"/>
      </w:rPr>
    </w:lvl>
    <w:lvl w:ilvl="7" w:tplc="DE805D72" w:tentative="1">
      <w:start w:val="1"/>
      <w:numFmt w:val="bullet"/>
      <w:lvlText w:val="•"/>
      <w:lvlJc w:val="left"/>
      <w:pPr>
        <w:tabs>
          <w:tab w:val="num" w:pos="5760"/>
        </w:tabs>
        <w:ind w:left="5760" w:hanging="360"/>
      </w:pPr>
      <w:rPr>
        <w:rFonts w:ascii="Arial" w:hAnsi="Arial" w:hint="default"/>
      </w:rPr>
    </w:lvl>
    <w:lvl w:ilvl="8" w:tplc="793EB082"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3" w15:restartNumberingAfterBreak="0">
    <w:nsid w:val="5FFD4381"/>
    <w:multiLevelType w:val="multilevel"/>
    <w:tmpl w:val="CC9E84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5DD2CC4"/>
    <w:multiLevelType w:val="hybridMultilevel"/>
    <w:tmpl w:val="8C2C11B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5" w15:restartNumberingAfterBreak="0">
    <w:nsid w:val="66E77BD3"/>
    <w:multiLevelType w:val="hybridMultilevel"/>
    <w:tmpl w:val="5B7E8BAA"/>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6" w15:restartNumberingAfterBreak="0">
    <w:nsid w:val="677F37A2"/>
    <w:multiLevelType w:val="hybridMultilevel"/>
    <w:tmpl w:val="D2627932"/>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Wingdings" w:hAnsi="Wingdings" w:hint="default"/>
      </w:rPr>
    </w:lvl>
    <w:lvl w:ilvl="2" w:tplc="585649CC">
      <w:numFmt w:val="bullet"/>
      <w:lvlText w:val="-"/>
      <w:lvlJc w:val="left"/>
      <w:pPr>
        <w:ind w:left="1320" w:hanging="440"/>
      </w:pPr>
      <w:rPr>
        <w:rFonts w:ascii="Arial" w:eastAsia="맑은 고딕" w:hAnsi="Arial" w:cs="Arial" w:hint="default"/>
      </w:rPr>
    </w:lvl>
    <w:lvl w:ilvl="3" w:tplc="FFFFFFFF">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7" w15:restartNumberingAfterBreak="0">
    <w:nsid w:val="6CFE2E3C"/>
    <w:multiLevelType w:val="hybridMultilevel"/>
    <w:tmpl w:val="E0860DB4"/>
    <w:lvl w:ilvl="0" w:tplc="F85690F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6D390447"/>
    <w:multiLevelType w:val="hybridMultilevel"/>
    <w:tmpl w:val="F0A0CD9E"/>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Wingdings" w:hAnsi="Wingdings" w:hint="default"/>
      </w:rPr>
    </w:lvl>
    <w:lvl w:ilvl="2" w:tplc="FFFFFFFF">
      <w:numFmt w:val="bullet"/>
      <w:lvlText w:val="-"/>
      <w:lvlJc w:val="left"/>
      <w:pPr>
        <w:ind w:left="1320" w:hanging="440"/>
      </w:pPr>
      <w:rPr>
        <w:rFonts w:ascii="Arial" w:eastAsia="맑은 고딕" w:hAnsi="Arial" w:cs="Arial" w:hint="default"/>
      </w:rPr>
    </w:lvl>
    <w:lvl w:ilvl="3" w:tplc="FFFFFFFF">
      <w:numFmt w:val="bullet"/>
      <w:lvlText w:val="-"/>
      <w:lvlJc w:val="left"/>
      <w:pPr>
        <w:ind w:left="1320" w:hanging="440"/>
      </w:pPr>
      <w:rPr>
        <w:rFonts w:ascii="Arial" w:eastAsia="맑은 고딕" w:hAnsi="Arial" w:cs="Arial" w:hint="default"/>
      </w:rPr>
    </w:lvl>
    <w:lvl w:ilvl="4" w:tplc="F85690F0">
      <w:numFmt w:val="bullet"/>
      <w:lvlText w:val="-"/>
      <w:lvlJc w:val="left"/>
      <w:pPr>
        <w:ind w:left="1716" w:hanging="440"/>
      </w:pPr>
      <w:rPr>
        <w:rFonts w:ascii="Times New Roman" w:eastAsia="맑은 고딕" w:hAnsi="Times New Roman" w:cs="Times New Roman"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18B2B63"/>
    <w:multiLevelType w:val="hybridMultilevel"/>
    <w:tmpl w:val="214A7976"/>
    <w:lvl w:ilvl="0" w:tplc="221E1D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1" w15:restartNumberingAfterBreak="0">
    <w:nsid w:val="743B3A47"/>
    <w:multiLevelType w:val="hybridMultilevel"/>
    <w:tmpl w:val="A6662816"/>
    <w:lvl w:ilvl="0" w:tplc="9D30D554">
      <w:start w:val="1"/>
      <w:numFmt w:val="decimal"/>
      <w:lvlText w:val="%1)"/>
      <w:lvlJc w:val="left"/>
      <w:pPr>
        <w:ind w:left="800" w:hanging="360"/>
      </w:pPr>
      <w:rPr>
        <w:rFonts w:hint="default"/>
      </w:rPr>
    </w:lvl>
    <w:lvl w:ilvl="1" w:tplc="04090011">
      <w:start w:val="1"/>
      <w:numFmt w:val="decimalEnclosedCircle"/>
      <w:lvlText w:val="%2"/>
      <w:lvlJc w:val="left"/>
      <w:pPr>
        <w:ind w:left="1320" w:hanging="440"/>
      </w:pPr>
    </w:lvl>
    <w:lvl w:ilvl="2" w:tplc="585649CC">
      <w:numFmt w:val="bullet"/>
      <w:lvlText w:val="-"/>
      <w:lvlJc w:val="left"/>
      <w:pPr>
        <w:ind w:left="1760" w:hanging="440"/>
      </w:pPr>
      <w:rPr>
        <w:rFonts w:ascii="Arial" w:eastAsia="맑은 고딕" w:hAnsi="Arial" w:cs="Arial" w:hint="default"/>
      </w:r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2" w15:restartNumberingAfterBreak="0">
    <w:nsid w:val="743B43A4"/>
    <w:multiLevelType w:val="hybridMultilevel"/>
    <w:tmpl w:val="54EC73E6"/>
    <w:lvl w:ilvl="0" w:tplc="08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3" w15:restartNumberingAfterBreak="0">
    <w:nsid w:val="752E3271"/>
    <w:multiLevelType w:val="hybridMultilevel"/>
    <w:tmpl w:val="A15CBF2E"/>
    <w:lvl w:ilvl="0" w:tplc="3184DAC4">
      <w:start w:val="6"/>
      <w:numFmt w:val="bullet"/>
      <w:lvlText w:val="-"/>
      <w:lvlJc w:val="left"/>
      <w:pPr>
        <w:ind w:left="880" w:hanging="44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4" w15:restartNumberingAfterBreak="0">
    <w:nsid w:val="756567A1"/>
    <w:multiLevelType w:val="hybridMultilevel"/>
    <w:tmpl w:val="A6662816"/>
    <w:lvl w:ilvl="0" w:tplc="FFFFFFFF">
      <w:start w:val="1"/>
      <w:numFmt w:val="decimal"/>
      <w:lvlText w:val="%1)"/>
      <w:lvlJc w:val="left"/>
      <w:pPr>
        <w:ind w:left="800" w:hanging="360"/>
      </w:pPr>
      <w:rPr>
        <w:rFonts w:hint="default"/>
      </w:rPr>
    </w:lvl>
    <w:lvl w:ilvl="1" w:tplc="FFFFFFFF">
      <w:start w:val="1"/>
      <w:numFmt w:val="decimalEnclosedCircle"/>
      <w:lvlText w:val="%2"/>
      <w:lvlJc w:val="left"/>
      <w:pPr>
        <w:ind w:left="1320" w:hanging="440"/>
      </w:pPr>
    </w:lvl>
    <w:lvl w:ilvl="2" w:tplc="FFFFFFFF">
      <w:numFmt w:val="bullet"/>
      <w:lvlText w:val="-"/>
      <w:lvlJc w:val="left"/>
      <w:pPr>
        <w:ind w:left="1760" w:hanging="440"/>
      </w:pPr>
      <w:rPr>
        <w:rFonts w:ascii="Arial" w:eastAsia="맑은 고딕" w:hAnsi="Arial" w:cs="Arial" w:hint="default"/>
      </w:r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65" w15:restartNumberingAfterBreak="0">
    <w:nsid w:val="7A4E4681"/>
    <w:multiLevelType w:val="hybridMultilevel"/>
    <w:tmpl w:val="C7B402E4"/>
    <w:lvl w:ilvl="0" w:tplc="36D0398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15:restartNumberingAfterBreak="0">
    <w:nsid w:val="7AA723BF"/>
    <w:multiLevelType w:val="hybridMultilevel"/>
    <w:tmpl w:val="4650EED8"/>
    <w:lvl w:ilvl="0" w:tplc="B1A47E0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E596E15"/>
    <w:multiLevelType w:val="hybridMultilevel"/>
    <w:tmpl w:val="D3C0251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9" w15:restartNumberingAfterBreak="0">
    <w:nsid w:val="7F5669F8"/>
    <w:multiLevelType w:val="hybridMultilevel"/>
    <w:tmpl w:val="2A78C39A"/>
    <w:lvl w:ilvl="0" w:tplc="9F3E7C32">
      <w:start w:val="1"/>
      <w:numFmt w:val="decimal"/>
      <w:lvlText w:val="%1."/>
      <w:lvlJc w:val="left"/>
      <w:pPr>
        <w:ind w:left="760" w:hanging="360"/>
      </w:pPr>
      <w:rPr>
        <w:rFonts w:ascii="Arial" w:eastAsia="Times New Roman" w:hAnsi="Arial"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0" w15:restartNumberingAfterBreak="0">
    <w:nsid w:val="7F831AB1"/>
    <w:multiLevelType w:val="hybridMultilevel"/>
    <w:tmpl w:val="4DFAF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74722683">
    <w:abstractNumId w:val="3"/>
  </w:num>
  <w:num w:numId="2" w16cid:durableId="1296791925">
    <w:abstractNumId w:val="41"/>
  </w:num>
  <w:num w:numId="3" w16cid:durableId="2035497535">
    <w:abstractNumId w:val="32"/>
  </w:num>
  <w:num w:numId="4" w16cid:durableId="711617350">
    <w:abstractNumId w:val="33"/>
  </w:num>
  <w:num w:numId="5" w16cid:durableId="1583027288">
    <w:abstractNumId w:val="23"/>
  </w:num>
  <w:num w:numId="6" w16cid:durableId="504710939">
    <w:abstractNumId w:val="37"/>
  </w:num>
  <w:num w:numId="7" w16cid:durableId="1266962716">
    <w:abstractNumId w:val="49"/>
  </w:num>
  <w:num w:numId="8" w16cid:durableId="1874802024">
    <w:abstractNumId w:val="25"/>
  </w:num>
  <w:num w:numId="9" w16cid:durableId="528840312">
    <w:abstractNumId w:val="46"/>
  </w:num>
  <w:num w:numId="10" w16cid:durableId="2002002932">
    <w:abstractNumId w:val="67"/>
  </w:num>
  <w:num w:numId="11" w16cid:durableId="1281843544">
    <w:abstractNumId w:val="48"/>
  </w:num>
  <w:num w:numId="12" w16cid:durableId="1146044681">
    <w:abstractNumId w:val="59"/>
  </w:num>
  <w:num w:numId="13" w16cid:durableId="1718820313">
    <w:abstractNumId w:val="57"/>
  </w:num>
  <w:num w:numId="14" w16cid:durableId="1959407336">
    <w:abstractNumId w:val="43"/>
  </w:num>
  <w:num w:numId="15" w16cid:durableId="1052459229">
    <w:abstractNumId w:val="65"/>
  </w:num>
  <w:num w:numId="16" w16cid:durableId="1980843717">
    <w:abstractNumId w:val="59"/>
  </w:num>
  <w:num w:numId="17" w16cid:durableId="392043269">
    <w:abstractNumId w:val="44"/>
  </w:num>
  <w:num w:numId="18" w16cid:durableId="827668318">
    <w:abstractNumId w:val="60"/>
  </w:num>
  <w:num w:numId="19" w16cid:durableId="480078051">
    <w:abstractNumId w:val="59"/>
  </w:num>
  <w:num w:numId="20" w16cid:durableId="1864006557">
    <w:abstractNumId w:val="18"/>
  </w:num>
  <w:num w:numId="21" w16cid:durableId="993877880">
    <w:abstractNumId w:val="53"/>
  </w:num>
  <w:num w:numId="22" w16cid:durableId="885027732">
    <w:abstractNumId w:val="35"/>
  </w:num>
  <w:num w:numId="23" w16cid:durableId="7541347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767656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0315869">
    <w:abstractNumId w:val="3"/>
  </w:num>
  <w:num w:numId="26" w16cid:durableId="1667660590">
    <w:abstractNumId w:val="47"/>
  </w:num>
  <w:num w:numId="27" w16cid:durableId="1765685615">
    <w:abstractNumId w:val="52"/>
  </w:num>
  <w:num w:numId="28" w16cid:durableId="1781949984">
    <w:abstractNumId w:val="68"/>
  </w:num>
  <w:num w:numId="29" w16cid:durableId="456223487">
    <w:abstractNumId w:val="30"/>
  </w:num>
  <w:num w:numId="30" w16cid:durableId="215699402">
    <w:abstractNumId w:val="45"/>
  </w:num>
  <w:num w:numId="31" w16cid:durableId="1398106">
    <w:abstractNumId w:val="27"/>
  </w:num>
  <w:num w:numId="32" w16cid:durableId="1632663936">
    <w:abstractNumId w:val="69"/>
  </w:num>
  <w:num w:numId="33" w16cid:durableId="404571809">
    <w:abstractNumId w:val="11"/>
  </w:num>
  <w:num w:numId="34" w16cid:durableId="553396347">
    <w:abstractNumId w:val="20"/>
  </w:num>
  <w:num w:numId="35" w16cid:durableId="1301765745">
    <w:abstractNumId w:val="70"/>
  </w:num>
  <w:num w:numId="36" w16cid:durableId="1489708409">
    <w:abstractNumId w:val="17"/>
  </w:num>
  <w:num w:numId="37" w16cid:durableId="668601596">
    <w:abstractNumId w:val="54"/>
  </w:num>
  <w:num w:numId="38" w16cid:durableId="1517159717">
    <w:abstractNumId w:val="3"/>
  </w:num>
  <w:num w:numId="39" w16cid:durableId="161703640">
    <w:abstractNumId w:val="14"/>
  </w:num>
  <w:num w:numId="40" w16cid:durableId="169951266">
    <w:abstractNumId w:val="10"/>
  </w:num>
  <w:num w:numId="41" w16cid:durableId="738602392">
    <w:abstractNumId w:val="16"/>
  </w:num>
  <w:num w:numId="42" w16cid:durableId="1377503777">
    <w:abstractNumId w:val="51"/>
  </w:num>
  <w:num w:numId="43" w16cid:durableId="704915149">
    <w:abstractNumId w:val="29"/>
  </w:num>
  <w:num w:numId="44" w16cid:durableId="1305967756">
    <w:abstractNumId w:val="0"/>
  </w:num>
  <w:num w:numId="45" w16cid:durableId="1475371060">
    <w:abstractNumId w:val="4"/>
  </w:num>
  <w:num w:numId="46" w16cid:durableId="626206514">
    <w:abstractNumId w:val="31"/>
  </w:num>
  <w:num w:numId="47" w16cid:durableId="1767339486">
    <w:abstractNumId w:val="3"/>
  </w:num>
  <w:num w:numId="48" w16cid:durableId="324363406">
    <w:abstractNumId w:val="40"/>
  </w:num>
  <w:num w:numId="49" w16cid:durableId="1942453378">
    <w:abstractNumId w:val="63"/>
  </w:num>
  <w:num w:numId="50" w16cid:durableId="57679411">
    <w:abstractNumId w:val="66"/>
  </w:num>
  <w:num w:numId="51" w16cid:durableId="1355109765">
    <w:abstractNumId w:val="8"/>
  </w:num>
  <w:num w:numId="52" w16cid:durableId="25370119">
    <w:abstractNumId w:val="38"/>
  </w:num>
  <w:num w:numId="53" w16cid:durableId="1634866518">
    <w:abstractNumId w:val="28"/>
  </w:num>
  <w:num w:numId="54" w16cid:durableId="1169248578">
    <w:abstractNumId w:val="50"/>
  </w:num>
  <w:num w:numId="55" w16cid:durableId="667829629">
    <w:abstractNumId w:val="15"/>
  </w:num>
  <w:num w:numId="56" w16cid:durableId="2006857719">
    <w:abstractNumId w:val="39"/>
  </w:num>
  <w:num w:numId="57" w16cid:durableId="378021564">
    <w:abstractNumId w:val="34"/>
  </w:num>
  <w:num w:numId="58" w16cid:durableId="829521915">
    <w:abstractNumId w:val="12"/>
  </w:num>
  <w:num w:numId="59" w16cid:durableId="915478677">
    <w:abstractNumId w:val="26"/>
  </w:num>
  <w:num w:numId="60" w16cid:durableId="2059282250">
    <w:abstractNumId w:val="7"/>
  </w:num>
  <w:num w:numId="61" w16cid:durableId="1642154989">
    <w:abstractNumId w:val="1"/>
  </w:num>
  <w:num w:numId="62" w16cid:durableId="1665281522">
    <w:abstractNumId w:val="55"/>
  </w:num>
  <w:num w:numId="63" w16cid:durableId="569000827">
    <w:abstractNumId w:val="9"/>
  </w:num>
  <w:num w:numId="64" w16cid:durableId="42139838">
    <w:abstractNumId w:val="6"/>
  </w:num>
  <w:num w:numId="65" w16cid:durableId="1353608214">
    <w:abstractNumId w:val="21"/>
  </w:num>
  <w:num w:numId="66" w16cid:durableId="16669762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41174828">
    <w:abstractNumId w:val="3"/>
  </w:num>
  <w:num w:numId="68" w16cid:durableId="1197889650">
    <w:abstractNumId w:val="61"/>
  </w:num>
  <w:num w:numId="69" w16cid:durableId="1304697054">
    <w:abstractNumId w:val="64"/>
  </w:num>
  <w:num w:numId="70" w16cid:durableId="710501645">
    <w:abstractNumId w:val="62"/>
  </w:num>
  <w:num w:numId="71" w16cid:durableId="1912546533">
    <w:abstractNumId w:val="13"/>
  </w:num>
  <w:num w:numId="72" w16cid:durableId="1700159185">
    <w:abstractNumId w:val="24"/>
  </w:num>
  <w:num w:numId="73" w16cid:durableId="808014122">
    <w:abstractNumId w:val="22"/>
  </w:num>
  <w:num w:numId="74" w16cid:durableId="1652102936">
    <w:abstractNumId w:val="19"/>
  </w:num>
  <w:num w:numId="75" w16cid:durableId="173150408">
    <w:abstractNumId w:val="56"/>
  </w:num>
  <w:num w:numId="76" w16cid:durableId="709064705">
    <w:abstractNumId w:val="36"/>
  </w:num>
  <w:num w:numId="77" w16cid:durableId="1056472115">
    <w:abstractNumId w:val="58"/>
  </w:num>
  <w:num w:numId="78" w16cid:durableId="15160007">
    <w:abstractNumId w:val="42"/>
  </w:num>
  <w:num w:numId="79" w16cid:durableId="405687066">
    <w:abstractNumId w:val="3"/>
  </w:num>
  <w:num w:numId="80" w16cid:durableId="1622758803">
    <w:abstractNumId w:val="5"/>
  </w:num>
  <w:num w:numId="81" w16cid:durableId="1942757399">
    <w:abstractNumId w:val="2"/>
  </w:num>
  <w:num w:numId="82" w16cid:durableId="663168188">
    <w:abstractNumId w:val="3"/>
  </w:num>
  <w:num w:numId="83" w16cid:durableId="591275925">
    <w:abstractNumId w:val="3"/>
  </w:num>
  <w:num w:numId="84" w16cid:durableId="1121997015">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ko-K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FEF"/>
    <w:rsid w:val="000053EE"/>
    <w:rsid w:val="0000581C"/>
    <w:rsid w:val="00007ED1"/>
    <w:rsid w:val="000115AA"/>
    <w:rsid w:val="00011DC0"/>
    <w:rsid w:val="000135B6"/>
    <w:rsid w:val="00013B96"/>
    <w:rsid w:val="00014ADD"/>
    <w:rsid w:val="00014F0F"/>
    <w:rsid w:val="00015A4E"/>
    <w:rsid w:val="00016E81"/>
    <w:rsid w:val="0001724D"/>
    <w:rsid w:val="00020009"/>
    <w:rsid w:val="00020DCC"/>
    <w:rsid w:val="000238E2"/>
    <w:rsid w:val="00023E3B"/>
    <w:rsid w:val="00026326"/>
    <w:rsid w:val="00030630"/>
    <w:rsid w:val="000319E9"/>
    <w:rsid w:val="00032734"/>
    <w:rsid w:val="000331C1"/>
    <w:rsid w:val="00033765"/>
    <w:rsid w:val="00034FF6"/>
    <w:rsid w:val="00037CF9"/>
    <w:rsid w:val="00037F83"/>
    <w:rsid w:val="000408B7"/>
    <w:rsid w:val="00040BD6"/>
    <w:rsid w:val="00043337"/>
    <w:rsid w:val="00045510"/>
    <w:rsid w:val="00046191"/>
    <w:rsid w:val="000470CA"/>
    <w:rsid w:val="000470FD"/>
    <w:rsid w:val="00050A3E"/>
    <w:rsid w:val="0005235B"/>
    <w:rsid w:val="00053451"/>
    <w:rsid w:val="00053AC7"/>
    <w:rsid w:val="00053E68"/>
    <w:rsid w:val="000552D2"/>
    <w:rsid w:val="00055CFD"/>
    <w:rsid w:val="0006034D"/>
    <w:rsid w:val="00061025"/>
    <w:rsid w:val="00065AA8"/>
    <w:rsid w:val="00067772"/>
    <w:rsid w:val="0007031A"/>
    <w:rsid w:val="00070F08"/>
    <w:rsid w:val="000733F1"/>
    <w:rsid w:val="000735E2"/>
    <w:rsid w:val="00077874"/>
    <w:rsid w:val="000846F7"/>
    <w:rsid w:val="00084AC3"/>
    <w:rsid w:val="00085EAD"/>
    <w:rsid w:val="00087337"/>
    <w:rsid w:val="00093006"/>
    <w:rsid w:val="00093526"/>
    <w:rsid w:val="00097806"/>
    <w:rsid w:val="000A00AC"/>
    <w:rsid w:val="000A00BB"/>
    <w:rsid w:val="000A073F"/>
    <w:rsid w:val="000A0F64"/>
    <w:rsid w:val="000A15EB"/>
    <w:rsid w:val="000A1985"/>
    <w:rsid w:val="000A4068"/>
    <w:rsid w:val="000A4D9E"/>
    <w:rsid w:val="000A67FC"/>
    <w:rsid w:val="000B21B6"/>
    <w:rsid w:val="000B3199"/>
    <w:rsid w:val="000B3619"/>
    <w:rsid w:val="000B3955"/>
    <w:rsid w:val="000B4B6B"/>
    <w:rsid w:val="000B6400"/>
    <w:rsid w:val="000C2A6A"/>
    <w:rsid w:val="000C6C18"/>
    <w:rsid w:val="000C7D7B"/>
    <w:rsid w:val="000D1D76"/>
    <w:rsid w:val="000D1DA4"/>
    <w:rsid w:val="000D2602"/>
    <w:rsid w:val="000D4063"/>
    <w:rsid w:val="000D597E"/>
    <w:rsid w:val="000E0B36"/>
    <w:rsid w:val="000E1CFB"/>
    <w:rsid w:val="000E4011"/>
    <w:rsid w:val="000E5D6E"/>
    <w:rsid w:val="000E635C"/>
    <w:rsid w:val="000E68A4"/>
    <w:rsid w:val="000E79D8"/>
    <w:rsid w:val="000F4238"/>
    <w:rsid w:val="000F431B"/>
    <w:rsid w:val="000F5A73"/>
    <w:rsid w:val="000F61CF"/>
    <w:rsid w:val="000F6B73"/>
    <w:rsid w:val="000F6D63"/>
    <w:rsid w:val="001013AD"/>
    <w:rsid w:val="00102016"/>
    <w:rsid w:val="00103659"/>
    <w:rsid w:val="001042B7"/>
    <w:rsid w:val="001062A5"/>
    <w:rsid w:val="00107BF8"/>
    <w:rsid w:val="001114F6"/>
    <w:rsid w:val="001137FE"/>
    <w:rsid w:val="00113BEE"/>
    <w:rsid w:val="00113EED"/>
    <w:rsid w:val="00113F34"/>
    <w:rsid w:val="00120CB8"/>
    <w:rsid w:val="00121992"/>
    <w:rsid w:val="00124896"/>
    <w:rsid w:val="00125711"/>
    <w:rsid w:val="001324DC"/>
    <w:rsid w:val="001328A8"/>
    <w:rsid w:val="00132CB3"/>
    <w:rsid w:val="001337A8"/>
    <w:rsid w:val="00136C65"/>
    <w:rsid w:val="001376FD"/>
    <w:rsid w:val="00137D8B"/>
    <w:rsid w:val="00140005"/>
    <w:rsid w:val="00143C57"/>
    <w:rsid w:val="00145941"/>
    <w:rsid w:val="00146257"/>
    <w:rsid w:val="00147C41"/>
    <w:rsid w:val="00150080"/>
    <w:rsid w:val="00151F86"/>
    <w:rsid w:val="00152D9D"/>
    <w:rsid w:val="00152F10"/>
    <w:rsid w:val="00154B42"/>
    <w:rsid w:val="00155F4B"/>
    <w:rsid w:val="00162CA1"/>
    <w:rsid w:val="0016503B"/>
    <w:rsid w:val="00166E25"/>
    <w:rsid w:val="00167D11"/>
    <w:rsid w:val="00170AA9"/>
    <w:rsid w:val="00172B30"/>
    <w:rsid w:val="001735A3"/>
    <w:rsid w:val="00173F6E"/>
    <w:rsid w:val="00174E7D"/>
    <w:rsid w:val="00175CC7"/>
    <w:rsid w:val="001763A8"/>
    <w:rsid w:val="001765A4"/>
    <w:rsid w:val="00176BC1"/>
    <w:rsid w:val="00176ECC"/>
    <w:rsid w:val="00181263"/>
    <w:rsid w:val="001836EA"/>
    <w:rsid w:val="00184477"/>
    <w:rsid w:val="001854E1"/>
    <w:rsid w:val="0018700A"/>
    <w:rsid w:val="00191374"/>
    <w:rsid w:val="00191CE9"/>
    <w:rsid w:val="001937E0"/>
    <w:rsid w:val="0019462A"/>
    <w:rsid w:val="00196531"/>
    <w:rsid w:val="00197BB8"/>
    <w:rsid w:val="001A2324"/>
    <w:rsid w:val="001A64D6"/>
    <w:rsid w:val="001B035B"/>
    <w:rsid w:val="001B10B6"/>
    <w:rsid w:val="001B14E2"/>
    <w:rsid w:val="001B2EB1"/>
    <w:rsid w:val="001B7307"/>
    <w:rsid w:val="001C296B"/>
    <w:rsid w:val="001C4723"/>
    <w:rsid w:val="001C7276"/>
    <w:rsid w:val="001D0A1A"/>
    <w:rsid w:val="001D17C5"/>
    <w:rsid w:val="001D2188"/>
    <w:rsid w:val="001D36BB"/>
    <w:rsid w:val="001D5959"/>
    <w:rsid w:val="001E441C"/>
    <w:rsid w:val="001E6836"/>
    <w:rsid w:val="001E6BF4"/>
    <w:rsid w:val="001E7176"/>
    <w:rsid w:val="001F2583"/>
    <w:rsid w:val="001F6AEC"/>
    <w:rsid w:val="002004BC"/>
    <w:rsid w:val="00201820"/>
    <w:rsid w:val="002029DC"/>
    <w:rsid w:val="00203E10"/>
    <w:rsid w:val="002052D3"/>
    <w:rsid w:val="002067D7"/>
    <w:rsid w:val="002121A0"/>
    <w:rsid w:val="00214202"/>
    <w:rsid w:val="00217C9E"/>
    <w:rsid w:val="002218C4"/>
    <w:rsid w:val="002229D2"/>
    <w:rsid w:val="0022714B"/>
    <w:rsid w:val="00231411"/>
    <w:rsid w:val="002328B0"/>
    <w:rsid w:val="002332DB"/>
    <w:rsid w:val="0023429E"/>
    <w:rsid w:val="002370E3"/>
    <w:rsid w:val="002443FD"/>
    <w:rsid w:val="00246167"/>
    <w:rsid w:val="00246857"/>
    <w:rsid w:val="00246A8E"/>
    <w:rsid w:val="00247349"/>
    <w:rsid w:val="00247E24"/>
    <w:rsid w:val="00250239"/>
    <w:rsid w:val="002505CF"/>
    <w:rsid w:val="002511CD"/>
    <w:rsid w:val="002527A1"/>
    <w:rsid w:val="00253E68"/>
    <w:rsid w:val="0025435E"/>
    <w:rsid w:val="0025436E"/>
    <w:rsid w:val="00256B1C"/>
    <w:rsid w:val="00257E0A"/>
    <w:rsid w:val="00257F84"/>
    <w:rsid w:val="00260EFB"/>
    <w:rsid w:val="00260FC3"/>
    <w:rsid w:val="00262BA7"/>
    <w:rsid w:val="002637AB"/>
    <w:rsid w:val="0026450C"/>
    <w:rsid w:val="00264774"/>
    <w:rsid w:val="002651AD"/>
    <w:rsid w:val="00266BD9"/>
    <w:rsid w:val="00267455"/>
    <w:rsid w:val="0026763D"/>
    <w:rsid w:val="002706F4"/>
    <w:rsid w:val="002732B9"/>
    <w:rsid w:val="00273C9E"/>
    <w:rsid w:val="002742D8"/>
    <w:rsid w:val="00274FD1"/>
    <w:rsid w:val="002765A7"/>
    <w:rsid w:val="00276DA9"/>
    <w:rsid w:val="00277A4B"/>
    <w:rsid w:val="002801B9"/>
    <w:rsid w:val="00280A68"/>
    <w:rsid w:val="002821C0"/>
    <w:rsid w:val="00283D6C"/>
    <w:rsid w:val="00285669"/>
    <w:rsid w:val="00286BE8"/>
    <w:rsid w:val="0028767A"/>
    <w:rsid w:val="002925B2"/>
    <w:rsid w:val="002952AF"/>
    <w:rsid w:val="00295B02"/>
    <w:rsid w:val="002974AD"/>
    <w:rsid w:val="00297A3B"/>
    <w:rsid w:val="00297DC8"/>
    <w:rsid w:val="002A2B95"/>
    <w:rsid w:val="002A5AC6"/>
    <w:rsid w:val="002A71FE"/>
    <w:rsid w:val="002A7F20"/>
    <w:rsid w:val="002B0C5D"/>
    <w:rsid w:val="002B1A4E"/>
    <w:rsid w:val="002B3FE1"/>
    <w:rsid w:val="002B43A1"/>
    <w:rsid w:val="002B6317"/>
    <w:rsid w:val="002B64ED"/>
    <w:rsid w:val="002C26FC"/>
    <w:rsid w:val="002C4899"/>
    <w:rsid w:val="002C5681"/>
    <w:rsid w:val="002C5852"/>
    <w:rsid w:val="002C5A7A"/>
    <w:rsid w:val="002C64B5"/>
    <w:rsid w:val="002C68D0"/>
    <w:rsid w:val="002C6C5B"/>
    <w:rsid w:val="002C7384"/>
    <w:rsid w:val="002D2A55"/>
    <w:rsid w:val="002D2D9E"/>
    <w:rsid w:val="002D490D"/>
    <w:rsid w:val="002D752F"/>
    <w:rsid w:val="002D7FFD"/>
    <w:rsid w:val="002E1CCA"/>
    <w:rsid w:val="002E2807"/>
    <w:rsid w:val="002E697D"/>
    <w:rsid w:val="002E79D9"/>
    <w:rsid w:val="002F0C24"/>
    <w:rsid w:val="002F4846"/>
    <w:rsid w:val="002F53FA"/>
    <w:rsid w:val="002F54BB"/>
    <w:rsid w:val="002F5939"/>
    <w:rsid w:val="002F7318"/>
    <w:rsid w:val="002F7407"/>
    <w:rsid w:val="0030180A"/>
    <w:rsid w:val="00302F83"/>
    <w:rsid w:val="0030393E"/>
    <w:rsid w:val="00303FA3"/>
    <w:rsid w:val="00305638"/>
    <w:rsid w:val="003100A9"/>
    <w:rsid w:val="00310AF5"/>
    <w:rsid w:val="0031747F"/>
    <w:rsid w:val="00320EBF"/>
    <w:rsid w:val="0032626D"/>
    <w:rsid w:val="00327BC0"/>
    <w:rsid w:val="00331C74"/>
    <w:rsid w:val="00332F2F"/>
    <w:rsid w:val="003346ED"/>
    <w:rsid w:val="00336FBA"/>
    <w:rsid w:val="003409BD"/>
    <w:rsid w:val="00342139"/>
    <w:rsid w:val="00342C91"/>
    <w:rsid w:val="00344D5F"/>
    <w:rsid w:val="003468B3"/>
    <w:rsid w:val="00353E7F"/>
    <w:rsid w:val="00354C65"/>
    <w:rsid w:val="00355617"/>
    <w:rsid w:val="00355734"/>
    <w:rsid w:val="00355FFA"/>
    <w:rsid w:val="00357AFC"/>
    <w:rsid w:val="00362D0F"/>
    <w:rsid w:val="00365241"/>
    <w:rsid w:val="00370567"/>
    <w:rsid w:val="003715F8"/>
    <w:rsid w:val="00373425"/>
    <w:rsid w:val="00374F34"/>
    <w:rsid w:val="003835D6"/>
    <w:rsid w:val="0038559C"/>
    <w:rsid w:val="00387B86"/>
    <w:rsid w:val="00390C58"/>
    <w:rsid w:val="00391DC6"/>
    <w:rsid w:val="003946A0"/>
    <w:rsid w:val="003962AC"/>
    <w:rsid w:val="00396C34"/>
    <w:rsid w:val="003A1378"/>
    <w:rsid w:val="003A1B80"/>
    <w:rsid w:val="003A4542"/>
    <w:rsid w:val="003A4DEB"/>
    <w:rsid w:val="003A561E"/>
    <w:rsid w:val="003A7656"/>
    <w:rsid w:val="003B2556"/>
    <w:rsid w:val="003B47A4"/>
    <w:rsid w:val="003B4DA2"/>
    <w:rsid w:val="003B66C5"/>
    <w:rsid w:val="003C2677"/>
    <w:rsid w:val="003C2B7D"/>
    <w:rsid w:val="003C5F78"/>
    <w:rsid w:val="003C6F54"/>
    <w:rsid w:val="003C7708"/>
    <w:rsid w:val="003D0FD6"/>
    <w:rsid w:val="003D1BDF"/>
    <w:rsid w:val="003D2804"/>
    <w:rsid w:val="003D302E"/>
    <w:rsid w:val="003D36A2"/>
    <w:rsid w:val="003D3C7F"/>
    <w:rsid w:val="003D52CE"/>
    <w:rsid w:val="003D677F"/>
    <w:rsid w:val="003D686A"/>
    <w:rsid w:val="003E168B"/>
    <w:rsid w:val="003E25D7"/>
    <w:rsid w:val="003E4559"/>
    <w:rsid w:val="003E5155"/>
    <w:rsid w:val="003E5EFC"/>
    <w:rsid w:val="003E7F86"/>
    <w:rsid w:val="003F32AA"/>
    <w:rsid w:val="003F4811"/>
    <w:rsid w:val="003F6878"/>
    <w:rsid w:val="003F7103"/>
    <w:rsid w:val="00400701"/>
    <w:rsid w:val="00401A19"/>
    <w:rsid w:val="0040233E"/>
    <w:rsid w:val="00403958"/>
    <w:rsid w:val="00404B1F"/>
    <w:rsid w:val="00404EB6"/>
    <w:rsid w:val="00405B6D"/>
    <w:rsid w:val="0041311F"/>
    <w:rsid w:val="00417E7A"/>
    <w:rsid w:val="004215F8"/>
    <w:rsid w:val="00421ABE"/>
    <w:rsid w:val="00421F8C"/>
    <w:rsid w:val="00422092"/>
    <w:rsid w:val="004223FE"/>
    <w:rsid w:val="00423946"/>
    <w:rsid w:val="00423E2A"/>
    <w:rsid w:val="00427135"/>
    <w:rsid w:val="00427760"/>
    <w:rsid w:val="00431DE0"/>
    <w:rsid w:val="00432924"/>
    <w:rsid w:val="0043296A"/>
    <w:rsid w:val="00433033"/>
    <w:rsid w:val="00436055"/>
    <w:rsid w:val="004378AA"/>
    <w:rsid w:val="00441A32"/>
    <w:rsid w:val="0044322E"/>
    <w:rsid w:val="004440C9"/>
    <w:rsid w:val="0044507B"/>
    <w:rsid w:val="0044709B"/>
    <w:rsid w:val="0045143F"/>
    <w:rsid w:val="00453D11"/>
    <w:rsid w:val="004561E5"/>
    <w:rsid w:val="00461B8A"/>
    <w:rsid w:val="00462CD7"/>
    <w:rsid w:val="00463633"/>
    <w:rsid w:val="0047142B"/>
    <w:rsid w:val="00471D4C"/>
    <w:rsid w:val="00472185"/>
    <w:rsid w:val="004737E8"/>
    <w:rsid w:val="00473C97"/>
    <w:rsid w:val="00474AC4"/>
    <w:rsid w:val="004755E8"/>
    <w:rsid w:val="0047570B"/>
    <w:rsid w:val="004758CC"/>
    <w:rsid w:val="00475F33"/>
    <w:rsid w:val="00481FD9"/>
    <w:rsid w:val="004840A7"/>
    <w:rsid w:val="004841F4"/>
    <w:rsid w:val="00485DD3"/>
    <w:rsid w:val="00486B5E"/>
    <w:rsid w:val="0048708B"/>
    <w:rsid w:val="00490036"/>
    <w:rsid w:val="00491DDA"/>
    <w:rsid w:val="0049213F"/>
    <w:rsid w:val="0049243A"/>
    <w:rsid w:val="00492CAF"/>
    <w:rsid w:val="004937B0"/>
    <w:rsid w:val="00493DA7"/>
    <w:rsid w:val="004A1AD3"/>
    <w:rsid w:val="004A465C"/>
    <w:rsid w:val="004A4BDF"/>
    <w:rsid w:val="004A5E74"/>
    <w:rsid w:val="004A631E"/>
    <w:rsid w:val="004A662B"/>
    <w:rsid w:val="004A6C65"/>
    <w:rsid w:val="004B156C"/>
    <w:rsid w:val="004B670D"/>
    <w:rsid w:val="004B776C"/>
    <w:rsid w:val="004B7CAB"/>
    <w:rsid w:val="004C046A"/>
    <w:rsid w:val="004C1EBF"/>
    <w:rsid w:val="004C2660"/>
    <w:rsid w:val="004C46FB"/>
    <w:rsid w:val="004C48FB"/>
    <w:rsid w:val="004C578E"/>
    <w:rsid w:val="004C5BE4"/>
    <w:rsid w:val="004C7572"/>
    <w:rsid w:val="004C7F8B"/>
    <w:rsid w:val="004D0CD0"/>
    <w:rsid w:val="004D114D"/>
    <w:rsid w:val="004D1C2E"/>
    <w:rsid w:val="004D1D6A"/>
    <w:rsid w:val="004D21AF"/>
    <w:rsid w:val="004D3D35"/>
    <w:rsid w:val="004D5204"/>
    <w:rsid w:val="004D5EB9"/>
    <w:rsid w:val="004D6322"/>
    <w:rsid w:val="004D6553"/>
    <w:rsid w:val="004D66D3"/>
    <w:rsid w:val="004E05A1"/>
    <w:rsid w:val="004E10DE"/>
    <w:rsid w:val="004E11CB"/>
    <w:rsid w:val="004E1CDD"/>
    <w:rsid w:val="004E1F83"/>
    <w:rsid w:val="004E41CD"/>
    <w:rsid w:val="004E61D2"/>
    <w:rsid w:val="004F329A"/>
    <w:rsid w:val="004F4924"/>
    <w:rsid w:val="005013CF"/>
    <w:rsid w:val="00504B9F"/>
    <w:rsid w:val="00505561"/>
    <w:rsid w:val="00507FE2"/>
    <w:rsid w:val="00512D36"/>
    <w:rsid w:val="005162F0"/>
    <w:rsid w:val="0051631D"/>
    <w:rsid w:val="0051778A"/>
    <w:rsid w:val="00520B9A"/>
    <w:rsid w:val="005232F7"/>
    <w:rsid w:val="00523CD1"/>
    <w:rsid w:val="00523D57"/>
    <w:rsid w:val="00524989"/>
    <w:rsid w:val="005258CF"/>
    <w:rsid w:val="00525C46"/>
    <w:rsid w:val="00530011"/>
    <w:rsid w:val="00531249"/>
    <w:rsid w:val="00531A59"/>
    <w:rsid w:val="00531A5C"/>
    <w:rsid w:val="00533AA0"/>
    <w:rsid w:val="005349B4"/>
    <w:rsid w:val="005350F3"/>
    <w:rsid w:val="0053532D"/>
    <w:rsid w:val="00544BA6"/>
    <w:rsid w:val="0054601B"/>
    <w:rsid w:val="00546494"/>
    <w:rsid w:val="00546AFD"/>
    <w:rsid w:val="00550271"/>
    <w:rsid w:val="00551EF1"/>
    <w:rsid w:val="005538A6"/>
    <w:rsid w:val="0055566A"/>
    <w:rsid w:val="00555FD9"/>
    <w:rsid w:val="00557561"/>
    <w:rsid w:val="005579F1"/>
    <w:rsid w:val="005600F5"/>
    <w:rsid w:val="00566304"/>
    <w:rsid w:val="0056714E"/>
    <w:rsid w:val="0056747A"/>
    <w:rsid w:val="00571DC2"/>
    <w:rsid w:val="00573F86"/>
    <w:rsid w:val="00574BBD"/>
    <w:rsid w:val="00577CED"/>
    <w:rsid w:val="005829AA"/>
    <w:rsid w:val="0058707C"/>
    <w:rsid w:val="0059193D"/>
    <w:rsid w:val="0059235F"/>
    <w:rsid w:val="00592B3C"/>
    <w:rsid w:val="00592DBD"/>
    <w:rsid w:val="00596A30"/>
    <w:rsid w:val="00597667"/>
    <w:rsid w:val="00597E16"/>
    <w:rsid w:val="005A0806"/>
    <w:rsid w:val="005A1105"/>
    <w:rsid w:val="005A1138"/>
    <w:rsid w:val="005A2E12"/>
    <w:rsid w:val="005A2FAA"/>
    <w:rsid w:val="005A4269"/>
    <w:rsid w:val="005A7A7A"/>
    <w:rsid w:val="005B2215"/>
    <w:rsid w:val="005B5A4E"/>
    <w:rsid w:val="005B608D"/>
    <w:rsid w:val="005B7437"/>
    <w:rsid w:val="005C04F5"/>
    <w:rsid w:val="005C0E49"/>
    <w:rsid w:val="005C1C55"/>
    <w:rsid w:val="005C34C4"/>
    <w:rsid w:val="005C34FA"/>
    <w:rsid w:val="005C5C4D"/>
    <w:rsid w:val="005C5D31"/>
    <w:rsid w:val="005C5DCA"/>
    <w:rsid w:val="005C76DC"/>
    <w:rsid w:val="005C7F82"/>
    <w:rsid w:val="005D1E6C"/>
    <w:rsid w:val="005D2446"/>
    <w:rsid w:val="005D41B6"/>
    <w:rsid w:val="005D7AE5"/>
    <w:rsid w:val="005E1C24"/>
    <w:rsid w:val="005E2D73"/>
    <w:rsid w:val="005E55C6"/>
    <w:rsid w:val="005F0FEF"/>
    <w:rsid w:val="005F1558"/>
    <w:rsid w:val="005F1BFE"/>
    <w:rsid w:val="005F340C"/>
    <w:rsid w:val="005F428B"/>
    <w:rsid w:val="005F42E1"/>
    <w:rsid w:val="005F4832"/>
    <w:rsid w:val="005F602E"/>
    <w:rsid w:val="005F6865"/>
    <w:rsid w:val="005F6D4C"/>
    <w:rsid w:val="005F7212"/>
    <w:rsid w:val="005F73D6"/>
    <w:rsid w:val="005F7B79"/>
    <w:rsid w:val="00600AEE"/>
    <w:rsid w:val="00601D52"/>
    <w:rsid w:val="00602CF2"/>
    <w:rsid w:val="00604417"/>
    <w:rsid w:val="006111D0"/>
    <w:rsid w:val="006143D4"/>
    <w:rsid w:val="00616CA5"/>
    <w:rsid w:val="00624FF6"/>
    <w:rsid w:val="00625525"/>
    <w:rsid w:val="00626AD0"/>
    <w:rsid w:val="00627BFA"/>
    <w:rsid w:val="00630AE2"/>
    <w:rsid w:val="00630C51"/>
    <w:rsid w:val="00631D03"/>
    <w:rsid w:val="0063381D"/>
    <w:rsid w:val="00634F76"/>
    <w:rsid w:val="006362BD"/>
    <w:rsid w:val="006402C6"/>
    <w:rsid w:val="00641AE1"/>
    <w:rsid w:val="00641B74"/>
    <w:rsid w:val="0064473A"/>
    <w:rsid w:val="00647A2F"/>
    <w:rsid w:val="00650700"/>
    <w:rsid w:val="006523BE"/>
    <w:rsid w:val="0065381A"/>
    <w:rsid w:val="00656A26"/>
    <w:rsid w:val="0065751F"/>
    <w:rsid w:val="00660825"/>
    <w:rsid w:val="00661ED9"/>
    <w:rsid w:val="006643AE"/>
    <w:rsid w:val="0066471B"/>
    <w:rsid w:val="00665CF6"/>
    <w:rsid w:val="00666833"/>
    <w:rsid w:val="00670FA6"/>
    <w:rsid w:val="00671551"/>
    <w:rsid w:val="00671CE3"/>
    <w:rsid w:val="00673537"/>
    <w:rsid w:val="0067475D"/>
    <w:rsid w:val="006753B1"/>
    <w:rsid w:val="0067625E"/>
    <w:rsid w:val="00676793"/>
    <w:rsid w:val="00676DD1"/>
    <w:rsid w:val="00681EE1"/>
    <w:rsid w:val="00683165"/>
    <w:rsid w:val="006843EC"/>
    <w:rsid w:val="006847C9"/>
    <w:rsid w:val="00684E59"/>
    <w:rsid w:val="0068611F"/>
    <w:rsid w:val="0068616A"/>
    <w:rsid w:val="00687473"/>
    <w:rsid w:val="006911C3"/>
    <w:rsid w:val="00693EA7"/>
    <w:rsid w:val="00695957"/>
    <w:rsid w:val="00696E19"/>
    <w:rsid w:val="006A55CD"/>
    <w:rsid w:val="006A6CDB"/>
    <w:rsid w:val="006A7C92"/>
    <w:rsid w:val="006B0912"/>
    <w:rsid w:val="006B20A2"/>
    <w:rsid w:val="006B2A26"/>
    <w:rsid w:val="006B2C14"/>
    <w:rsid w:val="006B41B2"/>
    <w:rsid w:val="006B4FFC"/>
    <w:rsid w:val="006B713A"/>
    <w:rsid w:val="006C0F58"/>
    <w:rsid w:val="006C1B52"/>
    <w:rsid w:val="006C474F"/>
    <w:rsid w:val="006C479A"/>
    <w:rsid w:val="006C6C80"/>
    <w:rsid w:val="006C7034"/>
    <w:rsid w:val="006C7112"/>
    <w:rsid w:val="006D0E4E"/>
    <w:rsid w:val="006D17D3"/>
    <w:rsid w:val="006D1A81"/>
    <w:rsid w:val="006D4D17"/>
    <w:rsid w:val="006D5B6D"/>
    <w:rsid w:val="006D6C79"/>
    <w:rsid w:val="006D7649"/>
    <w:rsid w:val="006E1F4C"/>
    <w:rsid w:val="006E6A40"/>
    <w:rsid w:val="006F29D9"/>
    <w:rsid w:val="006F2EDF"/>
    <w:rsid w:val="006F5066"/>
    <w:rsid w:val="006F581D"/>
    <w:rsid w:val="006F7C3C"/>
    <w:rsid w:val="00700B0B"/>
    <w:rsid w:val="00700FEE"/>
    <w:rsid w:val="00703BF2"/>
    <w:rsid w:val="00703FB1"/>
    <w:rsid w:val="007042B0"/>
    <w:rsid w:val="00704575"/>
    <w:rsid w:val="0070611B"/>
    <w:rsid w:val="007075EA"/>
    <w:rsid w:val="0071359F"/>
    <w:rsid w:val="007151DF"/>
    <w:rsid w:val="00715A8C"/>
    <w:rsid w:val="00721D94"/>
    <w:rsid w:val="007223D6"/>
    <w:rsid w:val="0072404D"/>
    <w:rsid w:val="007268D6"/>
    <w:rsid w:val="00730B31"/>
    <w:rsid w:val="007318A3"/>
    <w:rsid w:val="007329F4"/>
    <w:rsid w:val="007337FD"/>
    <w:rsid w:val="007355F3"/>
    <w:rsid w:val="0073562F"/>
    <w:rsid w:val="007362CA"/>
    <w:rsid w:val="00736726"/>
    <w:rsid w:val="00741918"/>
    <w:rsid w:val="007448D3"/>
    <w:rsid w:val="00745575"/>
    <w:rsid w:val="007458B0"/>
    <w:rsid w:val="00747040"/>
    <w:rsid w:val="00762B3F"/>
    <w:rsid w:val="007633E5"/>
    <w:rsid w:val="00764AEC"/>
    <w:rsid w:val="00766930"/>
    <w:rsid w:val="00766F9C"/>
    <w:rsid w:val="0077003D"/>
    <w:rsid w:val="0077119F"/>
    <w:rsid w:val="00771F6F"/>
    <w:rsid w:val="00773818"/>
    <w:rsid w:val="007742CA"/>
    <w:rsid w:val="00774F7B"/>
    <w:rsid w:val="00775841"/>
    <w:rsid w:val="00775CA5"/>
    <w:rsid w:val="00777194"/>
    <w:rsid w:val="0077736B"/>
    <w:rsid w:val="007775BE"/>
    <w:rsid w:val="00777A0D"/>
    <w:rsid w:val="007827A5"/>
    <w:rsid w:val="007843B7"/>
    <w:rsid w:val="00784670"/>
    <w:rsid w:val="0078696E"/>
    <w:rsid w:val="0079086F"/>
    <w:rsid w:val="00791CB6"/>
    <w:rsid w:val="00793117"/>
    <w:rsid w:val="00793839"/>
    <w:rsid w:val="007958FD"/>
    <w:rsid w:val="0079732B"/>
    <w:rsid w:val="007A04C8"/>
    <w:rsid w:val="007A0F0B"/>
    <w:rsid w:val="007A315D"/>
    <w:rsid w:val="007A41C2"/>
    <w:rsid w:val="007A5B12"/>
    <w:rsid w:val="007A6076"/>
    <w:rsid w:val="007A7105"/>
    <w:rsid w:val="007B050F"/>
    <w:rsid w:val="007B292E"/>
    <w:rsid w:val="007B2A5E"/>
    <w:rsid w:val="007B4526"/>
    <w:rsid w:val="007B4D45"/>
    <w:rsid w:val="007B5473"/>
    <w:rsid w:val="007C0296"/>
    <w:rsid w:val="007C209A"/>
    <w:rsid w:val="007C39E2"/>
    <w:rsid w:val="007C48F6"/>
    <w:rsid w:val="007C4A71"/>
    <w:rsid w:val="007C6617"/>
    <w:rsid w:val="007C6ABD"/>
    <w:rsid w:val="007C7264"/>
    <w:rsid w:val="007D0CF8"/>
    <w:rsid w:val="007D42C3"/>
    <w:rsid w:val="007D4C76"/>
    <w:rsid w:val="007E0438"/>
    <w:rsid w:val="007E28BF"/>
    <w:rsid w:val="007E3654"/>
    <w:rsid w:val="007E4406"/>
    <w:rsid w:val="007E5EFA"/>
    <w:rsid w:val="007F2F1D"/>
    <w:rsid w:val="007F5225"/>
    <w:rsid w:val="007F711A"/>
    <w:rsid w:val="007F7DE0"/>
    <w:rsid w:val="00800884"/>
    <w:rsid w:val="00801B3C"/>
    <w:rsid w:val="00807520"/>
    <w:rsid w:val="00807E65"/>
    <w:rsid w:val="0081051F"/>
    <w:rsid w:val="00810BDB"/>
    <w:rsid w:val="00811FA6"/>
    <w:rsid w:val="00813D25"/>
    <w:rsid w:val="00814852"/>
    <w:rsid w:val="00821941"/>
    <w:rsid w:val="00822785"/>
    <w:rsid w:val="00824ACB"/>
    <w:rsid w:val="0082523E"/>
    <w:rsid w:val="0082605B"/>
    <w:rsid w:val="00827B32"/>
    <w:rsid w:val="00830226"/>
    <w:rsid w:val="00830D19"/>
    <w:rsid w:val="008332FE"/>
    <w:rsid w:val="00835D25"/>
    <w:rsid w:val="00840144"/>
    <w:rsid w:val="008409AE"/>
    <w:rsid w:val="00840A5F"/>
    <w:rsid w:val="00840E34"/>
    <w:rsid w:val="008410B1"/>
    <w:rsid w:val="00841EA9"/>
    <w:rsid w:val="008440D3"/>
    <w:rsid w:val="008443C8"/>
    <w:rsid w:val="00847B3C"/>
    <w:rsid w:val="0085203C"/>
    <w:rsid w:val="0085212A"/>
    <w:rsid w:val="00852384"/>
    <w:rsid w:val="00853B1C"/>
    <w:rsid w:val="00853C41"/>
    <w:rsid w:val="00854A2D"/>
    <w:rsid w:val="0085736E"/>
    <w:rsid w:val="0086002E"/>
    <w:rsid w:val="00862C62"/>
    <w:rsid w:val="00864320"/>
    <w:rsid w:val="00864C09"/>
    <w:rsid w:val="00866ED9"/>
    <w:rsid w:val="00870748"/>
    <w:rsid w:val="00874A8A"/>
    <w:rsid w:val="008760F1"/>
    <w:rsid w:val="0087674F"/>
    <w:rsid w:val="00877FAC"/>
    <w:rsid w:val="00884D60"/>
    <w:rsid w:val="00886EA0"/>
    <w:rsid w:val="00887773"/>
    <w:rsid w:val="00890B69"/>
    <w:rsid w:val="00896EE6"/>
    <w:rsid w:val="00897B27"/>
    <w:rsid w:val="008A0DD3"/>
    <w:rsid w:val="008A0FC1"/>
    <w:rsid w:val="008A1A59"/>
    <w:rsid w:val="008A1DCF"/>
    <w:rsid w:val="008A2DA3"/>
    <w:rsid w:val="008A52AF"/>
    <w:rsid w:val="008A7F1B"/>
    <w:rsid w:val="008B072A"/>
    <w:rsid w:val="008B53D3"/>
    <w:rsid w:val="008B640C"/>
    <w:rsid w:val="008B7B99"/>
    <w:rsid w:val="008C072E"/>
    <w:rsid w:val="008C1A53"/>
    <w:rsid w:val="008C3A18"/>
    <w:rsid w:val="008C50E2"/>
    <w:rsid w:val="008C69AE"/>
    <w:rsid w:val="008C7FC7"/>
    <w:rsid w:val="008D5ABF"/>
    <w:rsid w:val="008D63B4"/>
    <w:rsid w:val="008E19DC"/>
    <w:rsid w:val="008E1FFF"/>
    <w:rsid w:val="008E362E"/>
    <w:rsid w:val="008E3F2C"/>
    <w:rsid w:val="008E6267"/>
    <w:rsid w:val="008E7831"/>
    <w:rsid w:val="008F22BE"/>
    <w:rsid w:val="008F2898"/>
    <w:rsid w:val="008F5D3D"/>
    <w:rsid w:val="008F757E"/>
    <w:rsid w:val="00902947"/>
    <w:rsid w:val="00903EE2"/>
    <w:rsid w:val="00905B4E"/>
    <w:rsid w:val="00914A66"/>
    <w:rsid w:val="00920DCA"/>
    <w:rsid w:val="00921683"/>
    <w:rsid w:val="0092227C"/>
    <w:rsid w:val="00922DF8"/>
    <w:rsid w:val="00925F88"/>
    <w:rsid w:val="009267BC"/>
    <w:rsid w:val="0093076C"/>
    <w:rsid w:val="00930AC5"/>
    <w:rsid w:val="00930B49"/>
    <w:rsid w:val="00932323"/>
    <w:rsid w:val="00933E29"/>
    <w:rsid w:val="00934E7D"/>
    <w:rsid w:val="00937BDE"/>
    <w:rsid w:val="0094656A"/>
    <w:rsid w:val="00946664"/>
    <w:rsid w:val="00946D6C"/>
    <w:rsid w:val="0094712F"/>
    <w:rsid w:val="0095030E"/>
    <w:rsid w:val="00952EAF"/>
    <w:rsid w:val="00953EB9"/>
    <w:rsid w:val="00954210"/>
    <w:rsid w:val="00956BBD"/>
    <w:rsid w:val="00957161"/>
    <w:rsid w:val="00957FA4"/>
    <w:rsid w:val="009607A5"/>
    <w:rsid w:val="00961B43"/>
    <w:rsid w:val="009626A6"/>
    <w:rsid w:val="00962C8C"/>
    <w:rsid w:val="009630CF"/>
    <w:rsid w:val="009643C6"/>
    <w:rsid w:val="009643F8"/>
    <w:rsid w:val="0096577C"/>
    <w:rsid w:val="00967930"/>
    <w:rsid w:val="00967C59"/>
    <w:rsid w:val="009706BB"/>
    <w:rsid w:val="009708B3"/>
    <w:rsid w:val="009718AA"/>
    <w:rsid w:val="0097220F"/>
    <w:rsid w:val="0097354E"/>
    <w:rsid w:val="0097674B"/>
    <w:rsid w:val="00976BFA"/>
    <w:rsid w:val="009770C5"/>
    <w:rsid w:val="00980609"/>
    <w:rsid w:val="009812D5"/>
    <w:rsid w:val="00985FC2"/>
    <w:rsid w:val="00986149"/>
    <w:rsid w:val="00992E70"/>
    <w:rsid w:val="009970B5"/>
    <w:rsid w:val="00997933"/>
    <w:rsid w:val="00997CBB"/>
    <w:rsid w:val="009A0797"/>
    <w:rsid w:val="009A0A22"/>
    <w:rsid w:val="009A1B2E"/>
    <w:rsid w:val="009A2370"/>
    <w:rsid w:val="009A27E9"/>
    <w:rsid w:val="009A371B"/>
    <w:rsid w:val="009A414B"/>
    <w:rsid w:val="009A76D1"/>
    <w:rsid w:val="009B074B"/>
    <w:rsid w:val="009B17FA"/>
    <w:rsid w:val="009B22D6"/>
    <w:rsid w:val="009B7320"/>
    <w:rsid w:val="009B7688"/>
    <w:rsid w:val="009C1F81"/>
    <w:rsid w:val="009C2D5A"/>
    <w:rsid w:val="009C3467"/>
    <w:rsid w:val="009C495D"/>
    <w:rsid w:val="009C7BBC"/>
    <w:rsid w:val="009D03FA"/>
    <w:rsid w:val="009D164A"/>
    <w:rsid w:val="009D1A55"/>
    <w:rsid w:val="009D1B2D"/>
    <w:rsid w:val="009D243C"/>
    <w:rsid w:val="009D31DF"/>
    <w:rsid w:val="009D3527"/>
    <w:rsid w:val="009E0CF0"/>
    <w:rsid w:val="009E1CE0"/>
    <w:rsid w:val="009E1FC6"/>
    <w:rsid w:val="009E490A"/>
    <w:rsid w:val="009E6BCD"/>
    <w:rsid w:val="009E6C2C"/>
    <w:rsid w:val="009F4D83"/>
    <w:rsid w:val="00A00DBB"/>
    <w:rsid w:val="00A0143C"/>
    <w:rsid w:val="00A01A01"/>
    <w:rsid w:val="00A0245F"/>
    <w:rsid w:val="00A03B1F"/>
    <w:rsid w:val="00A03E46"/>
    <w:rsid w:val="00A04189"/>
    <w:rsid w:val="00A05B31"/>
    <w:rsid w:val="00A0608A"/>
    <w:rsid w:val="00A067A4"/>
    <w:rsid w:val="00A06DC1"/>
    <w:rsid w:val="00A07B62"/>
    <w:rsid w:val="00A12D5D"/>
    <w:rsid w:val="00A12EC0"/>
    <w:rsid w:val="00A13367"/>
    <w:rsid w:val="00A1367F"/>
    <w:rsid w:val="00A14396"/>
    <w:rsid w:val="00A14A72"/>
    <w:rsid w:val="00A1596A"/>
    <w:rsid w:val="00A20D0F"/>
    <w:rsid w:val="00A225AD"/>
    <w:rsid w:val="00A236FB"/>
    <w:rsid w:val="00A23BD7"/>
    <w:rsid w:val="00A324AE"/>
    <w:rsid w:val="00A36673"/>
    <w:rsid w:val="00A4022C"/>
    <w:rsid w:val="00A43040"/>
    <w:rsid w:val="00A438D8"/>
    <w:rsid w:val="00A51E93"/>
    <w:rsid w:val="00A52563"/>
    <w:rsid w:val="00A525DF"/>
    <w:rsid w:val="00A52E8C"/>
    <w:rsid w:val="00A5746E"/>
    <w:rsid w:val="00A5779C"/>
    <w:rsid w:val="00A61546"/>
    <w:rsid w:val="00A616E5"/>
    <w:rsid w:val="00A64A45"/>
    <w:rsid w:val="00A66F27"/>
    <w:rsid w:val="00A71C2D"/>
    <w:rsid w:val="00A755BD"/>
    <w:rsid w:val="00A75645"/>
    <w:rsid w:val="00A8045C"/>
    <w:rsid w:val="00A80E8A"/>
    <w:rsid w:val="00A8108E"/>
    <w:rsid w:val="00A82F30"/>
    <w:rsid w:val="00A8403E"/>
    <w:rsid w:val="00A90171"/>
    <w:rsid w:val="00A92DD4"/>
    <w:rsid w:val="00A94950"/>
    <w:rsid w:val="00A94C1F"/>
    <w:rsid w:val="00AA012C"/>
    <w:rsid w:val="00AA2360"/>
    <w:rsid w:val="00AA4324"/>
    <w:rsid w:val="00AA666F"/>
    <w:rsid w:val="00AA757E"/>
    <w:rsid w:val="00AA7D4C"/>
    <w:rsid w:val="00AB13EB"/>
    <w:rsid w:val="00AB2B22"/>
    <w:rsid w:val="00AB2D04"/>
    <w:rsid w:val="00AB35F9"/>
    <w:rsid w:val="00AB39EC"/>
    <w:rsid w:val="00AB453D"/>
    <w:rsid w:val="00AB55A0"/>
    <w:rsid w:val="00AB62F3"/>
    <w:rsid w:val="00AB74BD"/>
    <w:rsid w:val="00AC2131"/>
    <w:rsid w:val="00AC23A9"/>
    <w:rsid w:val="00AC2A8B"/>
    <w:rsid w:val="00AC7344"/>
    <w:rsid w:val="00AD118D"/>
    <w:rsid w:val="00AD1D93"/>
    <w:rsid w:val="00AD2517"/>
    <w:rsid w:val="00AD3CB7"/>
    <w:rsid w:val="00AE10ED"/>
    <w:rsid w:val="00AE63DD"/>
    <w:rsid w:val="00AF1BCB"/>
    <w:rsid w:val="00AF1DC4"/>
    <w:rsid w:val="00AF5C45"/>
    <w:rsid w:val="00AF799E"/>
    <w:rsid w:val="00B011D0"/>
    <w:rsid w:val="00B01ABC"/>
    <w:rsid w:val="00B070F8"/>
    <w:rsid w:val="00B07F00"/>
    <w:rsid w:val="00B100F7"/>
    <w:rsid w:val="00B11725"/>
    <w:rsid w:val="00B12D97"/>
    <w:rsid w:val="00B13208"/>
    <w:rsid w:val="00B132B7"/>
    <w:rsid w:val="00B16199"/>
    <w:rsid w:val="00B223DC"/>
    <w:rsid w:val="00B24854"/>
    <w:rsid w:val="00B30400"/>
    <w:rsid w:val="00B32859"/>
    <w:rsid w:val="00B32EF9"/>
    <w:rsid w:val="00B35F4A"/>
    <w:rsid w:val="00B405CB"/>
    <w:rsid w:val="00B44972"/>
    <w:rsid w:val="00B44D1D"/>
    <w:rsid w:val="00B45968"/>
    <w:rsid w:val="00B467C0"/>
    <w:rsid w:val="00B47AF1"/>
    <w:rsid w:val="00B50675"/>
    <w:rsid w:val="00B5791B"/>
    <w:rsid w:val="00B60050"/>
    <w:rsid w:val="00B60950"/>
    <w:rsid w:val="00B6149C"/>
    <w:rsid w:val="00B622F8"/>
    <w:rsid w:val="00B6256E"/>
    <w:rsid w:val="00B64C69"/>
    <w:rsid w:val="00B64DAD"/>
    <w:rsid w:val="00B650AB"/>
    <w:rsid w:val="00B660D7"/>
    <w:rsid w:val="00B6796B"/>
    <w:rsid w:val="00B70188"/>
    <w:rsid w:val="00B73838"/>
    <w:rsid w:val="00B73D59"/>
    <w:rsid w:val="00B757EE"/>
    <w:rsid w:val="00B85671"/>
    <w:rsid w:val="00B85794"/>
    <w:rsid w:val="00B876DA"/>
    <w:rsid w:val="00B902CA"/>
    <w:rsid w:val="00B90C31"/>
    <w:rsid w:val="00B915E2"/>
    <w:rsid w:val="00B915FB"/>
    <w:rsid w:val="00B922BC"/>
    <w:rsid w:val="00B93EF8"/>
    <w:rsid w:val="00B97C8F"/>
    <w:rsid w:val="00BA0E40"/>
    <w:rsid w:val="00BA1544"/>
    <w:rsid w:val="00BA3616"/>
    <w:rsid w:val="00BA4846"/>
    <w:rsid w:val="00BB14B8"/>
    <w:rsid w:val="00BB217A"/>
    <w:rsid w:val="00BB24F3"/>
    <w:rsid w:val="00BB393C"/>
    <w:rsid w:val="00BB4C1A"/>
    <w:rsid w:val="00BB4C20"/>
    <w:rsid w:val="00BB5AB1"/>
    <w:rsid w:val="00BB5C0E"/>
    <w:rsid w:val="00BB7F94"/>
    <w:rsid w:val="00BC2CAD"/>
    <w:rsid w:val="00BC7E79"/>
    <w:rsid w:val="00BD09EE"/>
    <w:rsid w:val="00BD1840"/>
    <w:rsid w:val="00BD2A1C"/>
    <w:rsid w:val="00BD38E1"/>
    <w:rsid w:val="00BD38FA"/>
    <w:rsid w:val="00BD51B3"/>
    <w:rsid w:val="00BD5F5D"/>
    <w:rsid w:val="00BD613F"/>
    <w:rsid w:val="00BD65C0"/>
    <w:rsid w:val="00BE277F"/>
    <w:rsid w:val="00BE4C9D"/>
    <w:rsid w:val="00BE56BC"/>
    <w:rsid w:val="00BE6736"/>
    <w:rsid w:val="00BE773C"/>
    <w:rsid w:val="00BE7B1A"/>
    <w:rsid w:val="00BE7B2B"/>
    <w:rsid w:val="00BF0BBA"/>
    <w:rsid w:val="00BF275F"/>
    <w:rsid w:val="00BF44E2"/>
    <w:rsid w:val="00BF74E0"/>
    <w:rsid w:val="00C02CFA"/>
    <w:rsid w:val="00C02F4E"/>
    <w:rsid w:val="00C03598"/>
    <w:rsid w:val="00C038C4"/>
    <w:rsid w:val="00C042E4"/>
    <w:rsid w:val="00C055DE"/>
    <w:rsid w:val="00C11E3E"/>
    <w:rsid w:val="00C14F5F"/>
    <w:rsid w:val="00C164AE"/>
    <w:rsid w:val="00C206BB"/>
    <w:rsid w:val="00C23BDA"/>
    <w:rsid w:val="00C27CA6"/>
    <w:rsid w:val="00C315A1"/>
    <w:rsid w:val="00C33A79"/>
    <w:rsid w:val="00C42537"/>
    <w:rsid w:val="00C42D8F"/>
    <w:rsid w:val="00C45D6E"/>
    <w:rsid w:val="00C479A5"/>
    <w:rsid w:val="00C50CDA"/>
    <w:rsid w:val="00C52B92"/>
    <w:rsid w:val="00C5316A"/>
    <w:rsid w:val="00C54434"/>
    <w:rsid w:val="00C55288"/>
    <w:rsid w:val="00C56D20"/>
    <w:rsid w:val="00C602E3"/>
    <w:rsid w:val="00C61386"/>
    <w:rsid w:val="00C61DED"/>
    <w:rsid w:val="00C62E88"/>
    <w:rsid w:val="00C641A1"/>
    <w:rsid w:val="00C65249"/>
    <w:rsid w:val="00C66F56"/>
    <w:rsid w:val="00C670A2"/>
    <w:rsid w:val="00C675BB"/>
    <w:rsid w:val="00C71F8C"/>
    <w:rsid w:val="00C7282C"/>
    <w:rsid w:val="00C76317"/>
    <w:rsid w:val="00C76D89"/>
    <w:rsid w:val="00C776BC"/>
    <w:rsid w:val="00C80F80"/>
    <w:rsid w:val="00C82278"/>
    <w:rsid w:val="00C8232D"/>
    <w:rsid w:val="00C837C3"/>
    <w:rsid w:val="00C84D18"/>
    <w:rsid w:val="00C87240"/>
    <w:rsid w:val="00C875E0"/>
    <w:rsid w:val="00C87C76"/>
    <w:rsid w:val="00C92EB7"/>
    <w:rsid w:val="00C93443"/>
    <w:rsid w:val="00C93BE5"/>
    <w:rsid w:val="00C9593F"/>
    <w:rsid w:val="00C95ACF"/>
    <w:rsid w:val="00C961EF"/>
    <w:rsid w:val="00C979B2"/>
    <w:rsid w:val="00C97C9D"/>
    <w:rsid w:val="00CA2E9C"/>
    <w:rsid w:val="00CA3C5F"/>
    <w:rsid w:val="00CA4A54"/>
    <w:rsid w:val="00CA50DF"/>
    <w:rsid w:val="00CA6E85"/>
    <w:rsid w:val="00CA79B9"/>
    <w:rsid w:val="00CB1117"/>
    <w:rsid w:val="00CB1D76"/>
    <w:rsid w:val="00CB2C0D"/>
    <w:rsid w:val="00CB2CAB"/>
    <w:rsid w:val="00CB4146"/>
    <w:rsid w:val="00CB611D"/>
    <w:rsid w:val="00CC04A2"/>
    <w:rsid w:val="00CC1ECA"/>
    <w:rsid w:val="00CD0AB8"/>
    <w:rsid w:val="00CD1A95"/>
    <w:rsid w:val="00CD51A3"/>
    <w:rsid w:val="00CD53FD"/>
    <w:rsid w:val="00CD601C"/>
    <w:rsid w:val="00CD77AC"/>
    <w:rsid w:val="00CE02CE"/>
    <w:rsid w:val="00CE0E2B"/>
    <w:rsid w:val="00CE221C"/>
    <w:rsid w:val="00CE2CFC"/>
    <w:rsid w:val="00CE3DB9"/>
    <w:rsid w:val="00CE5003"/>
    <w:rsid w:val="00CE64A0"/>
    <w:rsid w:val="00CE788F"/>
    <w:rsid w:val="00CF36D3"/>
    <w:rsid w:val="00CF5735"/>
    <w:rsid w:val="00CF5A1D"/>
    <w:rsid w:val="00CF6238"/>
    <w:rsid w:val="00CF6E75"/>
    <w:rsid w:val="00CF7A44"/>
    <w:rsid w:val="00D00EAF"/>
    <w:rsid w:val="00D01EE6"/>
    <w:rsid w:val="00D036FF"/>
    <w:rsid w:val="00D03C82"/>
    <w:rsid w:val="00D057A6"/>
    <w:rsid w:val="00D05A91"/>
    <w:rsid w:val="00D05F37"/>
    <w:rsid w:val="00D06FFD"/>
    <w:rsid w:val="00D0799F"/>
    <w:rsid w:val="00D12414"/>
    <w:rsid w:val="00D146D0"/>
    <w:rsid w:val="00D21539"/>
    <w:rsid w:val="00D2175B"/>
    <w:rsid w:val="00D217FB"/>
    <w:rsid w:val="00D22CB0"/>
    <w:rsid w:val="00D24E7F"/>
    <w:rsid w:val="00D259BF"/>
    <w:rsid w:val="00D2629E"/>
    <w:rsid w:val="00D303EC"/>
    <w:rsid w:val="00D30AD2"/>
    <w:rsid w:val="00D313C7"/>
    <w:rsid w:val="00D31856"/>
    <w:rsid w:val="00D350A6"/>
    <w:rsid w:val="00D357F8"/>
    <w:rsid w:val="00D35998"/>
    <w:rsid w:val="00D43CAA"/>
    <w:rsid w:val="00D52739"/>
    <w:rsid w:val="00D53C4B"/>
    <w:rsid w:val="00D575DC"/>
    <w:rsid w:val="00D57771"/>
    <w:rsid w:val="00D60299"/>
    <w:rsid w:val="00D60378"/>
    <w:rsid w:val="00D609D5"/>
    <w:rsid w:val="00D6158E"/>
    <w:rsid w:val="00D62A17"/>
    <w:rsid w:val="00D62AEF"/>
    <w:rsid w:val="00D63D26"/>
    <w:rsid w:val="00D6566B"/>
    <w:rsid w:val="00D65AE3"/>
    <w:rsid w:val="00D65E58"/>
    <w:rsid w:val="00D70BC6"/>
    <w:rsid w:val="00D71D51"/>
    <w:rsid w:val="00D72EC2"/>
    <w:rsid w:val="00D73828"/>
    <w:rsid w:val="00D73B2A"/>
    <w:rsid w:val="00D74CAA"/>
    <w:rsid w:val="00D76091"/>
    <w:rsid w:val="00D76272"/>
    <w:rsid w:val="00D77669"/>
    <w:rsid w:val="00D77F0C"/>
    <w:rsid w:val="00D8140A"/>
    <w:rsid w:val="00D83AEC"/>
    <w:rsid w:val="00D848C7"/>
    <w:rsid w:val="00D87DB4"/>
    <w:rsid w:val="00D908AD"/>
    <w:rsid w:val="00D950E1"/>
    <w:rsid w:val="00D952D6"/>
    <w:rsid w:val="00D95DA3"/>
    <w:rsid w:val="00D9767F"/>
    <w:rsid w:val="00D979E6"/>
    <w:rsid w:val="00DA225C"/>
    <w:rsid w:val="00DA3B65"/>
    <w:rsid w:val="00DA5431"/>
    <w:rsid w:val="00DA5B96"/>
    <w:rsid w:val="00DA7152"/>
    <w:rsid w:val="00DB0735"/>
    <w:rsid w:val="00DB0B64"/>
    <w:rsid w:val="00DB13BE"/>
    <w:rsid w:val="00DB1A69"/>
    <w:rsid w:val="00DB33BB"/>
    <w:rsid w:val="00DC03D6"/>
    <w:rsid w:val="00DC073A"/>
    <w:rsid w:val="00DC0B4E"/>
    <w:rsid w:val="00DC1DDF"/>
    <w:rsid w:val="00DC1E76"/>
    <w:rsid w:val="00DC2303"/>
    <w:rsid w:val="00DC68C5"/>
    <w:rsid w:val="00DC7038"/>
    <w:rsid w:val="00DC70AC"/>
    <w:rsid w:val="00DC70C2"/>
    <w:rsid w:val="00DD0F78"/>
    <w:rsid w:val="00DD1AB2"/>
    <w:rsid w:val="00DD1D05"/>
    <w:rsid w:val="00DD2C14"/>
    <w:rsid w:val="00DD72BF"/>
    <w:rsid w:val="00DE03E4"/>
    <w:rsid w:val="00DE1E47"/>
    <w:rsid w:val="00DE32BC"/>
    <w:rsid w:val="00DE5E71"/>
    <w:rsid w:val="00DE6874"/>
    <w:rsid w:val="00DE6E90"/>
    <w:rsid w:val="00DE7583"/>
    <w:rsid w:val="00DE77DB"/>
    <w:rsid w:val="00DE7D24"/>
    <w:rsid w:val="00DF13AE"/>
    <w:rsid w:val="00DF200B"/>
    <w:rsid w:val="00DF2B3B"/>
    <w:rsid w:val="00DF4095"/>
    <w:rsid w:val="00DF4BA1"/>
    <w:rsid w:val="00DF591C"/>
    <w:rsid w:val="00DF6A28"/>
    <w:rsid w:val="00DF7F9C"/>
    <w:rsid w:val="00E00305"/>
    <w:rsid w:val="00E0139A"/>
    <w:rsid w:val="00E02059"/>
    <w:rsid w:val="00E0239E"/>
    <w:rsid w:val="00E03C0D"/>
    <w:rsid w:val="00E04416"/>
    <w:rsid w:val="00E05EAA"/>
    <w:rsid w:val="00E064BB"/>
    <w:rsid w:val="00E07BE0"/>
    <w:rsid w:val="00E1061A"/>
    <w:rsid w:val="00E10D39"/>
    <w:rsid w:val="00E1266B"/>
    <w:rsid w:val="00E15C78"/>
    <w:rsid w:val="00E1657C"/>
    <w:rsid w:val="00E17828"/>
    <w:rsid w:val="00E17D2B"/>
    <w:rsid w:val="00E2081C"/>
    <w:rsid w:val="00E23FE3"/>
    <w:rsid w:val="00E241B3"/>
    <w:rsid w:val="00E3048C"/>
    <w:rsid w:val="00E30E54"/>
    <w:rsid w:val="00E31048"/>
    <w:rsid w:val="00E31087"/>
    <w:rsid w:val="00E33FAE"/>
    <w:rsid w:val="00E34C76"/>
    <w:rsid w:val="00E35E0C"/>
    <w:rsid w:val="00E375B6"/>
    <w:rsid w:val="00E40EF0"/>
    <w:rsid w:val="00E430C5"/>
    <w:rsid w:val="00E43887"/>
    <w:rsid w:val="00E50234"/>
    <w:rsid w:val="00E509C3"/>
    <w:rsid w:val="00E53D57"/>
    <w:rsid w:val="00E6028E"/>
    <w:rsid w:val="00E63B5A"/>
    <w:rsid w:val="00E65C66"/>
    <w:rsid w:val="00E6753B"/>
    <w:rsid w:val="00E7060B"/>
    <w:rsid w:val="00E72442"/>
    <w:rsid w:val="00E73683"/>
    <w:rsid w:val="00E7509D"/>
    <w:rsid w:val="00E80C55"/>
    <w:rsid w:val="00E82332"/>
    <w:rsid w:val="00E85316"/>
    <w:rsid w:val="00E91771"/>
    <w:rsid w:val="00E9614F"/>
    <w:rsid w:val="00E96177"/>
    <w:rsid w:val="00EA1078"/>
    <w:rsid w:val="00EA1AEB"/>
    <w:rsid w:val="00EA27B1"/>
    <w:rsid w:val="00EA7796"/>
    <w:rsid w:val="00EB0752"/>
    <w:rsid w:val="00EB24E1"/>
    <w:rsid w:val="00EB5669"/>
    <w:rsid w:val="00EB5794"/>
    <w:rsid w:val="00EB5FC6"/>
    <w:rsid w:val="00EB7FBA"/>
    <w:rsid w:val="00EC2193"/>
    <w:rsid w:val="00EC5F9F"/>
    <w:rsid w:val="00EC62B2"/>
    <w:rsid w:val="00ED095A"/>
    <w:rsid w:val="00ED0DFF"/>
    <w:rsid w:val="00ED125C"/>
    <w:rsid w:val="00ED1F05"/>
    <w:rsid w:val="00ED2530"/>
    <w:rsid w:val="00ED2595"/>
    <w:rsid w:val="00ED2BB8"/>
    <w:rsid w:val="00ED3DF9"/>
    <w:rsid w:val="00ED4028"/>
    <w:rsid w:val="00ED42A1"/>
    <w:rsid w:val="00ED56E1"/>
    <w:rsid w:val="00EF0235"/>
    <w:rsid w:val="00EF03CC"/>
    <w:rsid w:val="00EF35E9"/>
    <w:rsid w:val="00EF37B5"/>
    <w:rsid w:val="00EF4286"/>
    <w:rsid w:val="00EF75DC"/>
    <w:rsid w:val="00F03137"/>
    <w:rsid w:val="00F035DA"/>
    <w:rsid w:val="00F04B8B"/>
    <w:rsid w:val="00F06FE8"/>
    <w:rsid w:val="00F108BD"/>
    <w:rsid w:val="00F10D91"/>
    <w:rsid w:val="00F11299"/>
    <w:rsid w:val="00F11710"/>
    <w:rsid w:val="00F132D8"/>
    <w:rsid w:val="00F1439B"/>
    <w:rsid w:val="00F15CBF"/>
    <w:rsid w:val="00F22BED"/>
    <w:rsid w:val="00F2398A"/>
    <w:rsid w:val="00F24816"/>
    <w:rsid w:val="00F24986"/>
    <w:rsid w:val="00F25538"/>
    <w:rsid w:val="00F25EB7"/>
    <w:rsid w:val="00F27722"/>
    <w:rsid w:val="00F30E3A"/>
    <w:rsid w:val="00F311BB"/>
    <w:rsid w:val="00F31D08"/>
    <w:rsid w:val="00F334A8"/>
    <w:rsid w:val="00F40A51"/>
    <w:rsid w:val="00F422CA"/>
    <w:rsid w:val="00F42CDE"/>
    <w:rsid w:val="00F42FC0"/>
    <w:rsid w:val="00F432A3"/>
    <w:rsid w:val="00F435D4"/>
    <w:rsid w:val="00F44BF0"/>
    <w:rsid w:val="00F45A14"/>
    <w:rsid w:val="00F476A7"/>
    <w:rsid w:val="00F516DA"/>
    <w:rsid w:val="00F519EA"/>
    <w:rsid w:val="00F54E7C"/>
    <w:rsid w:val="00F578E3"/>
    <w:rsid w:val="00F616F4"/>
    <w:rsid w:val="00F62230"/>
    <w:rsid w:val="00F67094"/>
    <w:rsid w:val="00F6754D"/>
    <w:rsid w:val="00F7007E"/>
    <w:rsid w:val="00F74935"/>
    <w:rsid w:val="00F74961"/>
    <w:rsid w:val="00F778FB"/>
    <w:rsid w:val="00F83EA8"/>
    <w:rsid w:val="00F85317"/>
    <w:rsid w:val="00F856ED"/>
    <w:rsid w:val="00F8632E"/>
    <w:rsid w:val="00F868AD"/>
    <w:rsid w:val="00F87380"/>
    <w:rsid w:val="00F87D67"/>
    <w:rsid w:val="00F9201E"/>
    <w:rsid w:val="00F94191"/>
    <w:rsid w:val="00F948B0"/>
    <w:rsid w:val="00FA26AB"/>
    <w:rsid w:val="00FA3EDB"/>
    <w:rsid w:val="00FA5E59"/>
    <w:rsid w:val="00FB02F4"/>
    <w:rsid w:val="00FB6C1A"/>
    <w:rsid w:val="00FB756F"/>
    <w:rsid w:val="00FB78E5"/>
    <w:rsid w:val="00FB7F36"/>
    <w:rsid w:val="00FC1E89"/>
    <w:rsid w:val="00FC2B4F"/>
    <w:rsid w:val="00FC5371"/>
    <w:rsid w:val="00FC5EAE"/>
    <w:rsid w:val="00FC6307"/>
    <w:rsid w:val="00FD4A08"/>
    <w:rsid w:val="00FD62E3"/>
    <w:rsid w:val="00FD6CB0"/>
    <w:rsid w:val="00FE0E57"/>
    <w:rsid w:val="00FE1949"/>
    <w:rsid w:val="00FE384B"/>
    <w:rsid w:val="00FE4252"/>
    <w:rsid w:val="00FE6812"/>
    <w:rsid w:val="00FE7A63"/>
    <w:rsid w:val="00FF0D88"/>
    <w:rsid w:val="00FF5D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432A3"/>
    <w:pPr>
      <w:overflowPunct w:val="0"/>
      <w:autoSpaceDE w:val="0"/>
      <w:autoSpaceDN w:val="0"/>
      <w:adjustRightInd w:val="0"/>
      <w:spacing w:after="120"/>
      <w:jc w:val="both"/>
      <w:textAlignment w:val="baseline"/>
    </w:pPr>
    <w:rPr>
      <w:rFonts w:ascii="Arial" w:eastAsia="Times New Roman" w:hAnsi="Arial"/>
      <w:lang w:eastAsia="ko-KR"/>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0"/>
    <w:next w:val="a0"/>
    <w:link w:val="4Char"/>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2"/>
    <w:semiHidden/>
    <w:pPr>
      <w:ind w:left="1418" w:hanging="1418"/>
    </w:pPr>
  </w:style>
  <w:style w:type="paragraph" w:styleId="32">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1">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ditor's Noteormal,EN"/>
    <w:basedOn w:val="a0"/>
    <w:link w:val="EditorsNoteChar"/>
    <w:qFormat/>
    <w:pPr>
      <w:keepLines/>
      <w:spacing w:after="180"/>
      <w:ind w:left="1135" w:hanging="851"/>
      <w:jc w:val="left"/>
    </w:pPr>
    <w:rPr>
      <w:color w:val="FF0000"/>
      <w:lang w:eastAsia="en-US"/>
    </w:rPr>
  </w:style>
  <w:style w:type="paragraph" w:styleId="40">
    <w:name w:val="List Bullet 4"/>
    <w:basedOn w:val="31"/>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qFormat/>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uiPriority w:val="99"/>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3"/>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qFormat/>
    <w:pPr>
      <w:numPr>
        <w:numId w:val="3"/>
      </w:numPr>
      <w:tabs>
        <w:tab w:val="clear" w:pos="1304"/>
        <w:tab w:val="left" w:pos="1701"/>
      </w:tabs>
      <w:ind w:left="1701" w:hanging="1701"/>
    </w:pPr>
    <w:rPr>
      <w:b/>
      <w:bCs/>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
    <w:link w:val="ab"/>
    <w:qFormat/>
    <w:rPr>
      <w:rFonts w:ascii="Arial" w:eastAsia="Times New Roman" w:hAnsi="Arial"/>
      <w:lang w:val="en-GB" w:eastAsia="zh-CN"/>
    </w:rPr>
  </w:style>
  <w:style w:type="paragraph" w:customStyle="1" w:styleId="B5">
    <w:name w:val="B5"/>
    <w:basedOn w:val="52"/>
    <w:link w:val="B5Char"/>
    <w:qFormat/>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uiPriority w:val="99"/>
    <w:qFormat/>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网格型"/>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列表段落11,numbere"/>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8"/>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DengXian"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SimSun" w:hAnsi="Arial" w:cs="Arial"/>
      <w:color w:val="0000FF"/>
      <w:kern w:val="2"/>
      <w:lang w:eastAsia="zh-CN"/>
    </w:rPr>
  </w:style>
  <w:style w:type="paragraph" w:customStyle="1" w:styleId="Agreement">
    <w:name w:val="Agreement"/>
    <w:basedOn w:val="a0"/>
    <w:next w:val="Doc-text2"/>
    <w:uiPriority w:val="99"/>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EditorsNoteChar">
    <w:name w:val="Editor's Note Char"/>
    <w:aliases w:val="EN Char"/>
    <w:link w:val="EditorsNote"/>
    <w:qFormat/>
    <w:locked/>
    <w:rsid w:val="005829AA"/>
    <w:rPr>
      <w:rFonts w:ascii="Arial" w:eastAsia="Times New Roman" w:hAnsi="Arial"/>
      <w:color w:val="FF0000"/>
      <w:lang w:val="en-GB"/>
    </w:rPr>
  </w:style>
  <w:style w:type="character" w:customStyle="1" w:styleId="B5Char">
    <w:name w:val="B5 Char"/>
    <w:link w:val="B5"/>
    <w:qFormat/>
    <w:locked/>
    <w:rsid w:val="00F40A51"/>
    <w:rPr>
      <w:rFonts w:ascii="Arial" w:eastAsia="Times New Roman" w:hAnsi="Arial"/>
      <w:lang w:val="en-GB"/>
    </w:rPr>
  </w:style>
  <w:style w:type="character" w:customStyle="1" w:styleId="B6Char">
    <w:name w:val="B6 Char"/>
    <w:link w:val="B6"/>
    <w:qFormat/>
    <w:locked/>
    <w:rsid w:val="00F40A51"/>
    <w:rPr>
      <w:rFonts w:eastAsia="Times New Roman"/>
    </w:rPr>
  </w:style>
  <w:style w:type="paragraph" w:customStyle="1" w:styleId="B6">
    <w:name w:val="B6"/>
    <w:basedOn w:val="B5"/>
    <w:link w:val="B6Char"/>
    <w:qFormat/>
    <w:rsid w:val="00F40A51"/>
    <w:pPr>
      <w:ind w:left="1985"/>
    </w:pPr>
    <w:rPr>
      <w:rFonts w:ascii="CG Times (WN)" w:hAnsi="CG Times (WN)"/>
    </w:rPr>
  </w:style>
  <w:style w:type="character" w:customStyle="1" w:styleId="B4Char">
    <w:name w:val="B4 Char"/>
    <w:link w:val="B4"/>
    <w:qFormat/>
    <w:rsid w:val="00F40A51"/>
    <w:rPr>
      <w:rFonts w:ascii="Arial" w:eastAsia="Times New Roman" w:hAnsi="Arial"/>
      <w:lang w:val="en-GB"/>
    </w:rPr>
  </w:style>
  <w:style w:type="character" w:customStyle="1" w:styleId="cf01">
    <w:name w:val="cf01"/>
    <w:basedOn w:val="a1"/>
    <w:rsid w:val="003946A0"/>
    <w:rPr>
      <w:rFonts w:ascii="맑은 고딕" w:eastAsia="맑은 고딕" w:hAnsi="맑은 고딕" w:hint="eastAsia"/>
      <w:sz w:val="18"/>
      <w:szCs w:val="18"/>
    </w:rPr>
  </w:style>
  <w:style w:type="character" w:customStyle="1" w:styleId="CommentsChar">
    <w:name w:val="Comments Char"/>
    <w:link w:val="Comments"/>
    <w:qFormat/>
    <w:locked/>
    <w:rsid w:val="00523CD1"/>
    <w:rPr>
      <w:rFonts w:ascii="Arial" w:eastAsia="MS Mincho" w:hAnsi="Arial" w:cs="Arial"/>
      <w:i/>
      <w:noProof/>
      <w:sz w:val="18"/>
      <w:szCs w:val="24"/>
    </w:rPr>
  </w:style>
  <w:style w:type="paragraph" w:customStyle="1" w:styleId="Comments">
    <w:name w:val="Comments"/>
    <w:basedOn w:val="a0"/>
    <w:link w:val="CommentsChar"/>
    <w:qFormat/>
    <w:rsid w:val="00523CD1"/>
    <w:pPr>
      <w:overflowPunct/>
      <w:autoSpaceDE/>
      <w:autoSpaceDN/>
      <w:adjustRightInd/>
      <w:spacing w:before="40" w:after="0"/>
      <w:jc w:val="left"/>
      <w:textAlignment w:val="auto"/>
    </w:pPr>
    <w:rPr>
      <w:rFonts w:eastAsia="MS Mincho" w:cs="Arial"/>
      <w:i/>
      <w:noProof/>
      <w:sz w:val="18"/>
      <w:szCs w:val="24"/>
      <w:lang w:eastAsia="en-US"/>
    </w:rPr>
  </w:style>
  <w:style w:type="paragraph" w:customStyle="1" w:styleId="Char4">
    <w:name w:val="Char"/>
    <w:uiPriority w:val="99"/>
    <w:qFormat/>
    <w:rsid w:val="002E1CCA"/>
    <w:pPr>
      <w:keepNext/>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berschrift3h3H3Underrubrik2">
    <w:name w:val="Überschrift 3.h3.H3.Underrubrik2"/>
    <w:basedOn w:val="2"/>
    <w:next w:val="a0"/>
    <w:rsid w:val="002E1CCA"/>
    <w:pPr>
      <w:numPr>
        <w:ilvl w:val="0"/>
        <w:numId w:val="0"/>
      </w:numPr>
      <w:tabs>
        <w:tab w:val="num" w:pos="1440"/>
      </w:tabs>
      <w:overflowPunct/>
      <w:autoSpaceDE/>
      <w:autoSpaceDN/>
      <w:adjustRightInd/>
      <w:spacing w:before="120"/>
      <w:ind w:left="1440" w:hanging="360"/>
      <w:textAlignment w:val="auto"/>
      <w:outlineLvl w:val="2"/>
    </w:pPr>
    <w:rPr>
      <w:rFonts w:eastAsia="MS Mincho" w:cs="Times New Roman"/>
      <w:sz w:val="28"/>
      <w:szCs w:val="20"/>
      <w:lang w:eastAsia="de-DE"/>
    </w:rPr>
  </w:style>
  <w:style w:type="paragraph" w:customStyle="1" w:styleId="3GPPH3">
    <w:name w:val="3GPP H3"/>
    <w:basedOn w:val="30"/>
    <w:next w:val="a0"/>
    <w:qFormat/>
    <w:rsid w:val="002E1CCA"/>
    <w:pPr>
      <w:numPr>
        <w:ilvl w:val="0"/>
        <w:numId w:val="0"/>
      </w:numPr>
      <w:tabs>
        <w:tab w:val="num" w:pos="0"/>
        <w:tab w:val="num" w:pos="2160"/>
      </w:tabs>
      <w:spacing w:after="120"/>
      <w:ind w:left="709" w:hanging="709"/>
    </w:pPr>
    <w:rPr>
      <w:rFonts w:eastAsia="SimSun" w:cs="Times New Roman"/>
      <w:szCs w:val="20"/>
      <w:lang w:eastAsia="en-US"/>
    </w:rPr>
  </w:style>
  <w:style w:type="numbering" w:customStyle="1" w:styleId="StyleBulletedSymbolsymbolLeft025Hanging02552">
    <w:name w:val="Style Bulleted Symbol (symbol) Left:  0.25&quot; Hanging:  0.25&quot;52"/>
    <w:basedOn w:val="a3"/>
    <w:rsid w:val="002E1CCA"/>
  </w:style>
  <w:style w:type="table" w:customStyle="1" w:styleId="TableGrid1">
    <w:name w:val="TableGrid1"/>
    <w:basedOn w:val="a2"/>
    <w:uiPriority w:val="39"/>
    <w:qFormat/>
    <w:rsid w:val="00C0359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rsid w:val="00D73B2A"/>
    <w:pPr>
      <w:numPr>
        <w:ilvl w:val="2"/>
        <w:numId w:val="45"/>
      </w:numPr>
      <w:overflowPunct/>
      <w:autoSpaceDE/>
      <w:autoSpaceDN/>
      <w:adjustRightInd/>
      <w:spacing w:after="0"/>
      <w:jc w:val="left"/>
      <w:textAlignment w:val="auto"/>
    </w:pPr>
    <w:rPr>
      <w:rFonts w:ascii="Times New Roman" w:hAnsi="Times New Roman"/>
      <w:szCs w:val="24"/>
      <w:lang w:eastAsia="en-US"/>
    </w:rPr>
  </w:style>
  <w:style w:type="character" w:customStyle="1" w:styleId="cf11">
    <w:name w:val="cf11"/>
    <w:basedOn w:val="a1"/>
    <w:rsid w:val="003C2B7D"/>
    <w:rPr>
      <w:rFonts w:ascii="맑은 고딕" w:eastAsia="맑은 고딕" w:hAnsi="맑은 고딕" w:hint="eastAsia"/>
      <w:sz w:val="18"/>
      <w:szCs w:val="18"/>
    </w:rPr>
  </w:style>
  <w:style w:type="paragraph" w:styleId="3">
    <w:name w:val="List Number 3"/>
    <w:basedOn w:val="23"/>
    <w:rsid w:val="006402C6"/>
    <w:pPr>
      <w:numPr>
        <w:numId w:val="61"/>
      </w:numPr>
      <w:contextualSpacing/>
    </w:pPr>
    <w:rPr>
      <w:rFonts w:eastAsia="SimSun"/>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rsid w:val="00276DA9"/>
    <w:rPr>
      <w:rFonts w:ascii="Arial" w:eastAsia="Times New Roman" w:hAnsi="Arial" w:cs="Arial"/>
      <w:sz w:val="24"/>
      <w:szCs w:val="24"/>
      <w:lang w:val="en-GB" w:eastAsia="zh-CN"/>
    </w:rPr>
  </w:style>
  <w:style w:type="paragraph" w:customStyle="1" w:styleId="PL">
    <w:name w:val="PL"/>
    <w:link w:val="PLChar"/>
    <w:qFormat/>
    <w:rsid w:val="00C95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C9593F"/>
    <w:rPr>
      <w:rFonts w:ascii="Courier New" w:eastAsia="Times New Roman" w:hAnsi="Courier New"/>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1131">
      <w:bodyDiv w:val="1"/>
      <w:marLeft w:val="0"/>
      <w:marRight w:val="0"/>
      <w:marTop w:val="0"/>
      <w:marBottom w:val="0"/>
      <w:divBdr>
        <w:top w:val="none" w:sz="0" w:space="0" w:color="auto"/>
        <w:left w:val="none" w:sz="0" w:space="0" w:color="auto"/>
        <w:bottom w:val="none" w:sz="0" w:space="0" w:color="auto"/>
        <w:right w:val="none" w:sz="0" w:space="0" w:color="auto"/>
      </w:divBdr>
    </w:div>
    <w:div w:id="2518970">
      <w:bodyDiv w:val="1"/>
      <w:marLeft w:val="0"/>
      <w:marRight w:val="0"/>
      <w:marTop w:val="0"/>
      <w:marBottom w:val="0"/>
      <w:divBdr>
        <w:top w:val="none" w:sz="0" w:space="0" w:color="auto"/>
        <w:left w:val="none" w:sz="0" w:space="0" w:color="auto"/>
        <w:bottom w:val="none" w:sz="0" w:space="0" w:color="auto"/>
        <w:right w:val="none" w:sz="0" w:space="0" w:color="auto"/>
      </w:divBdr>
    </w:div>
    <w:div w:id="99642095">
      <w:bodyDiv w:val="1"/>
      <w:marLeft w:val="0"/>
      <w:marRight w:val="0"/>
      <w:marTop w:val="0"/>
      <w:marBottom w:val="0"/>
      <w:divBdr>
        <w:top w:val="none" w:sz="0" w:space="0" w:color="auto"/>
        <w:left w:val="none" w:sz="0" w:space="0" w:color="auto"/>
        <w:bottom w:val="none" w:sz="0" w:space="0" w:color="auto"/>
        <w:right w:val="none" w:sz="0" w:space="0" w:color="auto"/>
      </w:divBdr>
      <w:divsChild>
        <w:div w:id="1959754094">
          <w:marLeft w:val="0"/>
          <w:marRight w:val="0"/>
          <w:marTop w:val="0"/>
          <w:marBottom w:val="0"/>
          <w:divBdr>
            <w:top w:val="none" w:sz="0" w:space="0" w:color="auto"/>
            <w:left w:val="none" w:sz="0" w:space="0" w:color="auto"/>
            <w:bottom w:val="none" w:sz="0" w:space="0" w:color="auto"/>
            <w:right w:val="none" w:sz="0" w:space="0" w:color="auto"/>
          </w:divBdr>
        </w:div>
        <w:div w:id="324019176">
          <w:marLeft w:val="0"/>
          <w:marRight w:val="0"/>
          <w:marTop w:val="0"/>
          <w:marBottom w:val="0"/>
          <w:divBdr>
            <w:top w:val="none" w:sz="0" w:space="0" w:color="auto"/>
            <w:left w:val="none" w:sz="0" w:space="0" w:color="auto"/>
            <w:bottom w:val="none" w:sz="0" w:space="0" w:color="auto"/>
            <w:right w:val="none" w:sz="0" w:space="0" w:color="auto"/>
          </w:divBdr>
        </w:div>
      </w:divsChild>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2824253">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0272220">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69831748">
      <w:bodyDiv w:val="1"/>
      <w:marLeft w:val="0"/>
      <w:marRight w:val="0"/>
      <w:marTop w:val="0"/>
      <w:marBottom w:val="0"/>
      <w:divBdr>
        <w:top w:val="none" w:sz="0" w:space="0" w:color="auto"/>
        <w:left w:val="none" w:sz="0" w:space="0" w:color="auto"/>
        <w:bottom w:val="none" w:sz="0" w:space="0" w:color="auto"/>
        <w:right w:val="none" w:sz="0" w:space="0" w:color="auto"/>
      </w:divBdr>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57088491">
      <w:bodyDiv w:val="1"/>
      <w:marLeft w:val="0"/>
      <w:marRight w:val="0"/>
      <w:marTop w:val="0"/>
      <w:marBottom w:val="0"/>
      <w:divBdr>
        <w:top w:val="none" w:sz="0" w:space="0" w:color="auto"/>
        <w:left w:val="none" w:sz="0" w:space="0" w:color="auto"/>
        <w:bottom w:val="none" w:sz="0" w:space="0" w:color="auto"/>
        <w:right w:val="none" w:sz="0" w:space="0" w:color="auto"/>
      </w:divBdr>
    </w:div>
    <w:div w:id="600794719">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51512056">
      <w:bodyDiv w:val="1"/>
      <w:marLeft w:val="0"/>
      <w:marRight w:val="0"/>
      <w:marTop w:val="0"/>
      <w:marBottom w:val="0"/>
      <w:divBdr>
        <w:top w:val="none" w:sz="0" w:space="0" w:color="auto"/>
        <w:left w:val="none" w:sz="0" w:space="0" w:color="auto"/>
        <w:bottom w:val="none" w:sz="0" w:space="0" w:color="auto"/>
        <w:right w:val="none" w:sz="0" w:space="0" w:color="auto"/>
      </w:divBdr>
    </w:div>
    <w:div w:id="772096906">
      <w:bodyDiv w:val="1"/>
      <w:marLeft w:val="0"/>
      <w:marRight w:val="0"/>
      <w:marTop w:val="0"/>
      <w:marBottom w:val="0"/>
      <w:divBdr>
        <w:top w:val="none" w:sz="0" w:space="0" w:color="auto"/>
        <w:left w:val="none" w:sz="0" w:space="0" w:color="auto"/>
        <w:bottom w:val="none" w:sz="0" w:space="0" w:color="auto"/>
        <w:right w:val="none" w:sz="0" w:space="0" w:color="auto"/>
      </w:divBdr>
    </w:div>
    <w:div w:id="785657220">
      <w:bodyDiv w:val="1"/>
      <w:marLeft w:val="0"/>
      <w:marRight w:val="0"/>
      <w:marTop w:val="0"/>
      <w:marBottom w:val="0"/>
      <w:divBdr>
        <w:top w:val="none" w:sz="0" w:space="0" w:color="auto"/>
        <w:left w:val="none" w:sz="0" w:space="0" w:color="auto"/>
        <w:bottom w:val="none" w:sz="0" w:space="0" w:color="auto"/>
        <w:right w:val="none" w:sz="0" w:space="0" w:color="auto"/>
      </w:divBdr>
    </w:div>
    <w:div w:id="82486100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61574430">
      <w:bodyDiv w:val="1"/>
      <w:marLeft w:val="0"/>
      <w:marRight w:val="0"/>
      <w:marTop w:val="0"/>
      <w:marBottom w:val="0"/>
      <w:divBdr>
        <w:top w:val="none" w:sz="0" w:space="0" w:color="auto"/>
        <w:left w:val="none" w:sz="0" w:space="0" w:color="auto"/>
        <w:bottom w:val="none" w:sz="0" w:space="0" w:color="auto"/>
        <w:right w:val="none" w:sz="0" w:space="0" w:color="auto"/>
      </w:divBdr>
    </w:div>
    <w:div w:id="975986460">
      <w:bodyDiv w:val="1"/>
      <w:marLeft w:val="0"/>
      <w:marRight w:val="0"/>
      <w:marTop w:val="0"/>
      <w:marBottom w:val="0"/>
      <w:divBdr>
        <w:top w:val="none" w:sz="0" w:space="0" w:color="auto"/>
        <w:left w:val="none" w:sz="0" w:space="0" w:color="auto"/>
        <w:bottom w:val="none" w:sz="0" w:space="0" w:color="auto"/>
        <w:right w:val="none" w:sz="0" w:space="0" w:color="auto"/>
      </w:divBdr>
    </w:div>
    <w:div w:id="978992698">
      <w:bodyDiv w:val="1"/>
      <w:marLeft w:val="0"/>
      <w:marRight w:val="0"/>
      <w:marTop w:val="0"/>
      <w:marBottom w:val="0"/>
      <w:divBdr>
        <w:top w:val="none" w:sz="0" w:space="0" w:color="auto"/>
        <w:left w:val="none" w:sz="0" w:space="0" w:color="auto"/>
        <w:bottom w:val="none" w:sz="0" w:space="0" w:color="auto"/>
        <w:right w:val="none" w:sz="0" w:space="0" w:color="auto"/>
      </w:divBdr>
    </w:div>
    <w:div w:id="981426195">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20081618">
      <w:bodyDiv w:val="1"/>
      <w:marLeft w:val="0"/>
      <w:marRight w:val="0"/>
      <w:marTop w:val="0"/>
      <w:marBottom w:val="0"/>
      <w:divBdr>
        <w:top w:val="none" w:sz="0" w:space="0" w:color="auto"/>
        <w:left w:val="none" w:sz="0" w:space="0" w:color="auto"/>
        <w:bottom w:val="none" w:sz="0" w:space="0" w:color="auto"/>
        <w:right w:val="none" w:sz="0" w:space="0" w:color="auto"/>
      </w:divBdr>
    </w:div>
    <w:div w:id="1045912368">
      <w:bodyDiv w:val="1"/>
      <w:marLeft w:val="0"/>
      <w:marRight w:val="0"/>
      <w:marTop w:val="0"/>
      <w:marBottom w:val="0"/>
      <w:divBdr>
        <w:top w:val="none" w:sz="0" w:space="0" w:color="auto"/>
        <w:left w:val="none" w:sz="0" w:space="0" w:color="auto"/>
        <w:bottom w:val="none" w:sz="0" w:space="0" w:color="auto"/>
        <w:right w:val="none" w:sz="0" w:space="0" w:color="auto"/>
      </w:divBdr>
    </w:div>
    <w:div w:id="1051147149">
      <w:bodyDiv w:val="1"/>
      <w:marLeft w:val="0"/>
      <w:marRight w:val="0"/>
      <w:marTop w:val="0"/>
      <w:marBottom w:val="0"/>
      <w:divBdr>
        <w:top w:val="none" w:sz="0" w:space="0" w:color="auto"/>
        <w:left w:val="none" w:sz="0" w:space="0" w:color="auto"/>
        <w:bottom w:val="none" w:sz="0" w:space="0" w:color="auto"/>
        <w:right w:val="none" w:sz="0" w:space="0" w:color="auto"/>
      </w:divBdr>
      <w:divsChild>
        <w:div w:id="208035377">
          <w:marLeft w:val="0"/>
          <w:marRight w:val="0"/>
          <w:marTop w:val="0"/>
          <w:marBottom w:val="0"/>
          <w:divBdr>
            <w:top w:val="none" w:sz="0" w:space="0" w:color="auto"/>
            <w:left w:val="none" w:sz="0" w:space="0" w:color="auto"/>
            <w:bottom w:val="none" w:sz="0" w:space="0" w:color="auto"/>
            <w:right w:val="none" w:sz="0" w:space="0" w:color="auto"/>
          </w:divBdr>
        </w:div>
        <w:div w:id="483550086">
          <w:marLeft w:val="0"/>
          <w:marRight w:val="0"/>
          <w:marTop w:val="0"/>
          <w:marBottom w:val="0"/>
          <w:divBdr>
            <w:top w:val="none" w:sz="0" w:space="0" w:color="auto"/>
            <w:left w:val="none" w:sz="0" w:space="0" w:color="auto"/>
            <w:bottom w:val="none" w:sz="0" w:space="0" w:color="auto"/>
            <w:right w:val="none" w:sz="0" w:space="0" w:color="auto"/>
          </w:divBdr>
        </w:div>
      </w:divsChild>
    </w:div>
    <w:div w:id="1105926166">
      <w:bodyDiv w:val="1"/>
      <w:marLeft w:val="0"/>
      <w:marRight w:val="0"/>
      <w:marTop w:val="0"/>
      <w:marBottom w:val="0"/>
      <w:divBdr>
        <w:top w:val="none" w:sz="0" w:space="0" w:color="auto"/>
        <w:left w:val="none" w:sz="0" w:space="0" w:color="auto"/>
        <w:bottom w:val="none" w:sz="0" w:space="0" w:color="auto"/>
        <w:right w:val="none" w:sz="0" w:space="0" w:color="auto"/>
      </w:divBdr>
    </w:div>
    <w:div w:id="1115294704">
      <w:bodyDiv w:val="1"/>
      <w:marLeft w:val="0"/>
      <w:marRight w:val="0"/>
      <w:marTop w:val="0"/>
      <w:marBottom w:val="0"/>
      <w:divBdr>
        <w:top w:val="none" w:sz="0" w:space="0" w:color="auto"/>
        <w:left w:val="none" w:sz="0" w:space="0" w:color="auto"/>
        <w:bottom w:val="none" w:sz="0" w:space="0" w:color="auto"/>
        <w:right w:val="none" w:sz="0" w:space="0" w:color="auto"/>
      </w:divBdr>
    </w:div>
    <w:div w:id="1143079519">
      <w:bodyDiv w:val="1"/>
      <w:marLeft w:val="0"/>
      <w:marRight w:val="0"/>
      <w:marTop w:val="0"/>
      <w:marBottom w:val="0"/>
      <w:divBdr>
        <w:top w:val="none" w:sz="0" w:space="0" w:color="auto"/>
        <w:left w:val="none" w:sz="0" w:space="0" w:color="auto"/>
        <w:bottom w:val="none" w:sz="0" w:space="0" w:color="auto"/>
        <w:right w:val="none" w:sz="0" w:space="0" w:color="auto"/>
      </w:divBdr>
    </w:div>
    <w:div w:id="1154642243">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6843414">
      <w:bodyDiv w:val="1"/>
      <w:marLeft w:val="0"/>
      <w:marRight w:val="0"/>
      <w:marTop w:val="0"/>
      <w:marBottom w:val="0"/>
      <w:divBdr>
        <w:top w:val="none" w:sz="0" w:space="0" w:color="auto"/>
        <w:left w:val="none" w:sz="0" w:space="0" w:color="auto"/>
        <w:bottom w:val="none" w:sz="0" w:space="0" w:color="auto"/>
        <w:right w:val="none" w:sz="0" w:space="0" w:color="auto"/>
      </w:divBdr>
    </w:div>
    <w:div w:id="1253128862">
      <w:bodyDiv w:val="1"/>
      <w:marLeft w:val="0"/>
      <w:marRight w:val="0"/>
      <w:marTop w:val="0"/>
      <w:marBottom w:val="0"/>
      <w:divBdr>
        <w:top w:val="none" w:sz="0" w:space="0" w:color="auto"/>
        <w:left w:val="none" w:sz="0" w:space="0" w:color="auto"/>
        <w:bottom w:val="none" w:sz="0" w:space="0" w:color="auto"/>
        <w:right w:val="none" w:sz="0" w:space="0" w:color="auto"/>
      </w:divBdr>
    </w:div>
    <w:div w:id="1293367067">
      <w:bodyDiv w:val="1"/>
      <w:marLeft w:val="0"/>
      <w:marRight w:val="0"/>
      <w:marTop w:val="0"/>
      <w:marBottom w:val="0"/>
      <w:divBdr>
        <w:top w:val="none" w:sz="0" w:space="0" w:color="auto"/>
        <w:left w:val="none" w:sz="0" w:space="0" w:color="auto"/>
        <w:bottom w:val="none" w:sz="0" w:space="0" w:color="auto"/>
        <w:right w:val="none" w:sz="0" w:space="0" w:color="auto"/>
      </w:divBdr>
    </w:div>
    <w:div w:id="1317610021">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894032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30414043">
      <w:bodyDiv w:val="1"/>
      <w:marLeft w:val="0"/>
      <w:marRight w:val="0"/>
      <w:marTop w:val="0"/>
      <w:marBottom w:val="0"/>
      <w:divBdr>
        <w:top w:val="none" w:sz="0" w:space="0" w:color="auto"/>
        <w:left w:val="none" w:sz="0" w:space="0" w:color="auto"/>
        <w:bottom w:val="none" w:sz="0" w:space="0" w:color="auto"/>
        <w:right w:val="none" w:sz="0" w:space="0" w:color="auto"/>
      </w:divBdr>
    </w:div>
    <w:div w:id="1549293223">
      <w:bodyDiv w:val="1"/>
      <w:marLeft w:val="0"/>
      <w:marRight w:val="0"/>
      <w:marTop w:val="0"/>
      <w:marBottom w:val="0"/>
      <w:divBdr>
        <w:top w:val="none" w:sz="0" w:space="0" w:color="auto"/>
        <w:left w:val="none" w:sz="0" w:space="0" w:color="auto"/>
        <w:bottom w:val="none" w:sz="0" w:space="0" w:color="auto"/>
        <w:right w:val="none" w:sz="0" w:space="0" w:color="auto"/>
      </w:divBdr>
    </w:div>
    <w:div w:id="1551722363">
      <w:bodyDiv w:val="1"/>
      <w:marLeft w:val="0"/>
      <w:marRight w:val="0"/>
      <w:marTop w:val="0"/>
      <w:marBottom w:val="0"/>
      <w:divBdr>
        <w:top w:val="none" w:sz="0" w:space="0" w:color="auto"/>
        <w:left w:val="none" w:sz="0" w:space="0" w:color="auto"/>
        <w:bottom w:val="none" w:sz="0" w:space="0" w:color="auto"/>
        <w:right w:val="none" w:sz="0" w:space="0" w:color="auto"/>
      </w:divBdr>
    </w:div>
    <w:div w:id="1555041860">
      <w:bodyDiv w:val="1"/>
      <w:marLeft w:val="0"/>
      <w:marRight w:val="0"/>
      <w:marTop w:val="0"/>
      <w:marBottom w:val="0"/>
      <w:divBdr>
        <w:top w:val="none" w:sz="0" w:space="0" w:color="auto"/>
        <w:left w:val="none" w:sz="0" w:space="0" w:color="auto"/>
        <w:bottom w:val="none" w:sz="0" w:space="0" w:color="auto"/>
        <w:right w:val="none" w:sz="0" w:space="0" w:color="auto"/>
      </w:divBdr>
    </w:div>
    <w:div w:id="1572690124">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4677045">
      <w:bodyDiv w:val="1"/>
      <w:marLeft w:val="0"/>
      <w:marRight w:val="0"/>
      <w:marTop w:val="0"/>
      <w:marBottom w:val="0"/>
      <w:divBdr>
        <w:top w:val="none" w:sz="0" w:space="0" w:color="auto"/>
        <w:left w:val="none" w:sz="0" w:space="0" w:color="auto"/>
        <w:bottom w:val="none" w:sz="0" w:space="0" w:color="auto"/>
        <w:right w:val="none" w:sz="0" w:space="0" w:color="auto"/>
      </w:divBdr>
    </w:div>
    <w:div w:id="1659111162">
      <w:bodyDiv w:val="1"/>
      <w:marLeft w:val="0"/>
      <w:marRight w:val="0"/>
      <w:marTop w:val="0"/>
      <w:marBottom w:val="0"/>
      <w:divBdr>
        <w:top w:val="none" w:sz="0" w:space="0" w:color="auto"/>
        <w:left w:val="none" w:sz="0" w:space="0" w:color="auto"/>
        <w:bottom w:val="none" w:sz="0" w:space="0" w:color="auto"/>
        <w:right w:val="none" w:sz="0" w:space="0" w:color="auto"/>
      </w:divBdr>
    </w:div>
    <w:div w:id="1662153277">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753970492">
      <w:bodyDiv w:val="1"/>
      <w:marLeft w:val="0"/>
      <w:marRight w:val="0"/>
      <w:marTop w:val="0"/>
      <w:marBottom w:val="0"/>
      <w:divBdr>
        <w:top w:val="none" w:sz="0" w:space="0" w:color="auto"/>
        <w:left w:val="none" w:sz="0" w:space="0" w:color="auto"/>
        <w:bottom w:val="none" w:sz="0" w:space="0" w:color="auto"/>
        <w:right w:val="none" w:sz="0" w:space="0" w:color="auto"/>
      </w:divBdr>
    </w:div>
    <w:div w:id="1783306213">
      <w:bodyDiv w:val="1"/>
      <w:marLeft w:val="0"/>
      <w:marRight w:val="0"/>
      <w:marTop w:val="0"/>
      <w:marBottom w:val="0"/>
      <w:divBdr>
        <w:top w:val="none" w:sz="0" w:space="0" w:color="auto"/>
        <w:left w:val="none" w:sz="0" w:space="0" w:color="auto"/>
        <w:bottom w:val="none" w:sz="0" w:space="0" w:color="auto"/>
        <w:right w:val="none" w:sz="0" w:space="0" w:color="auto"/>
      </w:divBdr>
      <w:divsChild>
        <w:div w:id="500853871">
          <w:marLeft w:val="662"/>
          <w:marRight w:val="0"/>
          <w:marTop w:val="134"/>
          <w:marBottom w:val="0"/>
          <w:divBdr>
            <w:top w:val="none" w:sz="0" w:space="0" w:color="auto"/>
            <w:left w:val="none" w:sz="0" w:space="0" w:color="auto"/>
            <w:bottom w:val="none" w:sz="0" w:space="0" w:color="auto"/>
            <w:right w:val="none" w:sz="0" w:space="0" w:color="auto"/>
          </w:divBdr>
        </w:div>
        <w:div w:id="1228148896">
          <w:marLeft w:val="662"/>
          <w:marRight w:val="0"/>
          <w:marTop w:val="134"/>
          <w:marBottom w:val="0"/>
          <w:divBdr>
            <w:top w:val="none" w:sz="0" w:space="0" w:color="auto"/>
            <w:left w:val="none" w:sz="0" w:space="0" w:color="auto"/>
            <w:bottom w:val="none" w:sz="0" w:space="0" w:color="auto"/>
            <w:right w:val="none" w:sz="0" w:space="0" w:color="auto"/>
          </w:divBdr>
        </w:div>
        <w:div w:id="2030643249">
          <w:marLeft w:val="662"/>
          <w:marRight w:val="0"/>
          <w:marTop w:val="134"/>
          <w:marBottom w:val="0"/>
          <w:divBdr>
            <w:top w:val="none" w:sz="0" w:space="0" w:color="auto"/>
            <w:left w:val="none" w:sz="0" w:space="0" w:color="auto"/>
            <w:bottom w:val="none" w:sz="0" w:space="0" w:color="auto"/>
            <w:right w:val="none" w:sz="0" w:space="0" w:color="auto"/>
          </w:divBdr>
        </w:div>
        <w:div w:id="1850244618">
          <w:marLeft w:val="662"/>
          <w:marRight w:val="0"/>
          <w:marTop w:val="134"/>
          <w:marBottom w:val="0"/>
          <w:divBdr>
            <w:top w:val="none" w:sz="0" w:space="0" w:color="auto"/>
            <w:left w:val="none" w:sz="0" w:space="0" w:color="auto"/>
            <w:bottom w:val="none" w:sz="0" w:space="0" w:color="auto"/>
            <w:right w:val="none" w:sz="0" w:space="0" w:color="auto"/>
          </w:divBdr>
        </w:div>
      </w:divsChild>
    </w:div>
    <w:div w:id="1793667508">
      <w:bodyDiv w:val="1"/>
      <w:marLeft w:val="0"/>
      <w:marRight w:val="0"/>
      <w:marTop w:val="0"/>
      <w:marBottom w:val="0"/>
      <w:divBdr>
        <w:top w:val="none" w:sz="0" w:space="0" w:color="auto"/>
        <w:left w:val="none" w:sz="0" w:space="0" w:color="auto"/>
        <w:bottom w:val="none" w:sz="0" w:space="0" w:color="auto"/>
        <w:right w:val="none" w:sz="0" w:space="0" w:color="auto"/>
      </w:divBdr>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3737239">
      <w:bodyDiv w:val="1"/>
      <w:marLeft w:val="0"/>
      <w:marRight w:val="0"/>
      <w:marTop w:val="0"/>
      <w:marBottom w:val="0"/>
      <w:divBdr>
        <w:top w:val="none" w:sz="0" w:space="0" w:color="auto"/>
        <w:left w:val="none" w:sz="0" w:space="0" w:color="auto"/>
        <w:bottom w:val="none" w:sz="0" w:space="0" w:color="auto"/>
        <w:right w:val="none" w:sz="0" w:space="0" w:color="auto"/>
      </w:divBdr>
      <w:divsChild>
        <w:div w:id="2126462846">
          <w:marLeft w:val="662"/>
          <w:marRight w:val="0"/>
          <w:marTop w:val="134"/>
          <w:marBottom w:val="0"/>
          <w:divBdr>
            <w:top w:val="none" w:sz="0" w:space="0" w:color="auto"/>
            <w:left w:val="none" w:sz="0" w:space="0" w:color="auto"/>
            <w:bottom w:val="none" w:sz="0" w:space="0" w:color="auto"/>
            <w:right w:val="none" w:sz="0" w:space="0" w:color="auto"/>
          </w:divBdr>
        </w:div>
        <w:div w:id="412163962">
          <w:marLeft w:val="662"/>
          <w:marRight w:val="0"/>
          <w:marTop w:val="134"/>
          <w:marBottom w:val="0"/>
          <w:divBdr>
            <w:top w:val="none" w:sz="0" w:space="0" w:color="auto"/>
            <w:left w:val="none" w:sz="0" w:space="0" w:color="auto"/>
            <w:bottom w:val="none" w:sz="0" w:space="0" w:color="auto"/>
            <w:right w:val="none" w:sz="0" w:space="0" w:color="auto"/>
          </w:divBdr>
        </w:div>
        <w:div w:id="1827086415">
          <w:marLeft w:val="662"/>
          <w:marRight w:val="0"/>
          <w:marTop w:val="134"/>
          <w:marBottom w:val="0"/>
          <w:divBdr>
            <w:top w:val="none" w:sz="0" w:space="0" w:color="auto"/>
            <w:left w:val="none" w:sz="0" w:space="0" w:color="auto"/>
            <w:bottom w:val="none" w:sz="0" w:space="0" w:color="auto"/>
            <w:right w:val="none" w:sz="0" w:space="0" w:color="auto"/>
          </w:divBdr>
        </w:div>
        <w:div w:id="849367416">
          <w:marLeft w:val="662"/>
          <w:marRight w:val="0"/>
          <w:marTop w:val="134"/>
          <w:marBottom w:val="0"/>
          <w:divBdr>
            <w:top w:val="none" w:sz="0" w:space="0" w:color="auto"/>
            <w:left w:val="none" w:sz="0" w:space="0" w:color="auto"/>
            <w:bottom w:val="none" w:sz="0" w:space="0" w:color="auto"/>
            <w:right w:val="none" w:sz="0" w:space="0" w:color="auto"/>
          </w:divBdr>
        </w:div>
        <w:div w:id="1271089844">
          <w:marLeft w:val="662"/>
          <w:marRight w:val="0"/>
          <w:marTop w:val="134"/>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37859912">
      <w:bodyDiv w:val="1"/>
      <w:marLeft w:val="0"/>
      <w:marRight w:val="0"/>
      <w:marTop w:val="0"/>
      <w:marBottom w:val="0"/>
      <w:divBdr>
        <w:top w:val="none" w:sz="0" w:space="0" w:color="auto"/>
        <w:left w:val="none" w:sz="0" w:space="0" w:color="auto"/>
        <w:bottom w:val="none" w:sz="0" w:space="0" w:color="auto"/>
        <w:right w:val="none" w:sz="0" w:space="0" w:color="auto"/>
      </w:divBdr>
    </w:div>
    <w:div w:id="1953436460">
      <w:bodyDiv w:val="1"/>
      <w:marLeft w:val="0"/>
      <w:marRight w:val="0"/>
      <w:marTop w:val="0"/>
      <w:marBottom w:val="0"/>
      <w:divBdr>
        <w:top w:val="none" w:sz="0" w:space="0" w:color="auto"/>
        <w:left w:val="none" w:sz="0" w:space="0" w:color="auto"/>
        <w:bottom w:val="none" w:sz="0" w:space="0" w:color="auto"/>
        <w:right w:val="none" w:sz="0" w:space="0" w:color="auto"/>
      </w:divBdr>
    </w:div>
    <w:div w:id="2032219139">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61785282">
      <w:bodyDiv w:val="1"/>
      <w:marLeft w:val="0"/>
      <w:marRight w:val="0"/>
      <w:marTop w:val="0"/>
      <w:marBottom w:val="0"/>
      <w:divBdr>
        <w:top w:val="none" w:sz="0" w:space="0" w:color="auto"/>
        <w:left w:val="none" w:sz="0" w:space="0" w:color="auto"/>
        <w:bottom w:val="none" w:sz="0" w:space="0" w:color="auto"/>
        <w:right w:val="none" w:sz="0" w:space="0" w:color="auto"/>
      </w:divBdr>
    </w:div>
    <w:div w:id="2066949053">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26927227">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2.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3.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8BBF15-C1D9-4135-9ACD-A7F1ABAAEF6A}">
  <ds:schemaRefs>
    <ds:schemaRef ds:uri="http://schemas.openxmlformats.org/officeDocument/2006/bibliography"/>
  </ds:schemaRefs>
</ds:datastoreItem>
</file>

<file path=customXml/itemProps5.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6.xml><?xml version="1.0" encoding="utf-8"?>
<ds:datastoreItem xmlns:ds="http://schemas.openxmlformats.org/officeDocument/2006/customXml" ds:itemID="{1FF13372-96FE-4686-8EB5-BECF1F98F3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3</TotalTime>
  <Pages>6</Pages>
  <Words>3077</Words>
  <Characters>17541</Characters>
  <Application>Microsoft Office Word</Application>
  <DocSecurity>0</DocSecurity>
  <Lines>146</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20577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MinJi Choi</cp:lastModifiedBy>
  <cp:revision>4</cp:revision>
  <cp:lastPrinted>2017-09-25T07:27:00Z</cp:lastPrinted>
  <dcterms:created xsi:type="dcterms:W3CDTF">2025-05-09T02:44:00Z</dcterms:created>
  <dcterms:modified xsi:type="dcterms:W3CDTF">2025-05-09T04:55:00Z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y fmtid="{D5CDD505-2E9C-101B-9397-08002B2CF9AE}" pid="14" name="TaxKeywordTaxHTField">
    <vt:lpwstr>LG|11111111-1111-1111-1111-111111111111;TDoc|11111111-1111-1111-1111-111111111111;3GPP|11111111-1111-1111-1111-111111111111</vt:lpwstr>
  </property>
  <property fmtid="{D5CDD505-2E9C-101B-9397-08002B2CF9AE}" pid="15" name="Prepared.">
    <vt:lpwstr/>
  </property>
  <property fmtid="{D5CDD505-2E9C-101B-9397-08002B2CF9AE}" pid="16" name="IconOverlay">
    <vt:lpwstr/>
  </property>
  <property fmtid="{D5CDD505-2E9C-101B-9397-08002B2CF9AE}" pid="17" name="TaxCatchAll">
    <vt:lpwstr/>
  </property>
  <property fmtid="{D5CDD505-2E9C-101B-9397-08002B2CF9AE}" pid="18" name="AbstractOrSummary.">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Date.">
    <vt:lpwstr/>
  </property>
  <property fmtid="{D5CDD505-2E9C-101B-9397-08002B2CF9AE}" pid="22" name="EriCOLLOrganizationUnitTaxHTField0">
    <vt:lpwstr>GFTE ER WAN RN Deployment ＆ Spectrum Man|644d70e3-351b-4c06-8b80-4aa32d170e18</vt:lpwstr>
  </property>
  <property fmtid="{D5CDD505-2E9C-101B-9397-08002B2CF9AE}" pid="23" name="EriCOLLCompetenceTaxHTField0">
    <vt:lpwstr/>
  </property>
  <property fmtid="{D5CDD505-2E9C-101B-9397-08002B2CF9AE}" pid="24" name="EriCOLLProjectsTaxHTField0">
    <vt:lpwstr/>
  </property>
  <property fmtid="{D5CDD505-2E9C-101B-9397-08002B2CF9AE}" pid="25" name="EriCOLLCategoryTaxHTField0">
    <vt:lpwstr>Research|7f1f7aab-c784-40ec-8666-825d2ac7abef</vt:lpwstr>
  </property>
  <property fmtid="{D5CDD505-2E9C-101B-9397-08002B2CF9AE}" pid="26" name="EriCOLLProductsTaxHTField0">
    <vt:lpwstr/>
  </property>
  <property fmtid="{D5CDD505-2E9C-101B-9397-08002B2CF9AE}" pid="27" name="EriCOLLCustomerTaxHTField0">
    <vt:lpwstr/>
  </property>
  <property fmtid="{D5CDD505-2E9C-101B-9397-08002B2CF9AE}" pid="28" name="MSIP_Label_dd59f345-fd0b-4b4e-aba2-7c7a20c52995_Enabled">
    <vt:lpwstr>true</vt:lpwstr>
  </property>
  <property fmtid="{D5CDD505-2E9C-101B-9397-08002B2CF9AE}" pid="29" name="MSIP_Label_dd59f345-fd0b-4b4e-aba2-7c7a20c52995_SetDate">
    <vt:lpwstr>2024-04-04T05:15:35Z</vt:lpwstr>
  </property>
  <property fmtid="{D5CDD505-2E9C-101B-9397-08002B2CF9AE}" pid="30" name="MSIP_Label_dd59f345-fd0b-4b4e-aba2-7c7a20c52995_Method">
    <vt:lpwstr>Privileged</vt:lpwstr>
  </property>
  <property fmtid="{D5CDD505-2E9C-101B-9397-08002B2CF9AE}" pid="31" name="MSIP_Label_dd59f345-fd0b-4b4e-aba2-7c7a20c52995_Name">
    <vt:lpwstr>General</vt:lpwstr>
  </property>
  <property fmtid="{D5CDD505-2E9C-101B-9397-08002B2CF9AE}" pid="32" name="MSIP_Label_dd59f345-fd0b-4b4e-aba2-7c7a20c52995_SiteId">
    <vt:lpwstr>5069cde4-642a-45c0-8094-d0c2dec10be3</vt:lpwstr>
  </property>
  <property fmtid="{D5CDD505-2E9C-101B-9397-08002B2CF9AE}" pid="33" name="MSIP_Label_dd59f345-fd0b-4b4e-aba2-7c7a20c52995_ActionId">
    <vt:lpwstr>422ba67a-03ce-4c07-b7c7-66bc7c8500a7</vt:lpwstr>
  </property>
  <property fmtid="{D5CDD505-2E9C-101B-9397-08002B2CF9AE}" pid="34" name="MSIP_Label_dd59f345-fd0b-4b4e-aba2-7c7a20c52995_ContentBits">
    <vt:lpwstr>0</vt:lpwstr>
  </property>
</Properties>
</file>